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Times New Roman" w:hAnsi="Times New Roman"/>
          <w:b/>
          <w:sz w:val="30"/>
        </w:rPr>
        <w:t>MEMORANDUM OF UNDERSTANDING</w:t>
      </w:r>
    </w:p>
    <w:p>
      <w:pPr>
        <w:spacing w:after="40"/>
        <w:jc w:val="center"/>
      </w:pPr>
      <w:r>
        <w:rPr>
          <w:rFonts w:ascii="Times New Roman" w:hAnsi="Times New Roman"/>
          <w:b/>
          <w:sz w:val="26"/>
        </w:rPr>
        <w:t>МЕМОРАНДУМ О ВЗАИМОПОНИМАНИИ</w:t>
      </w:r>
    </w:p>
    <w:p>
      <w:pPr>
        <w:spacing w:after="120"/>
        <w:jc w:val="center"/>
      </w:pPr>
      <w:r>
        <w:rPr>
          <w:rFonts w:ascii="Times New Roman" w:hAnsi="Times New Roman"/>
          <w:b w:val="0"/>
          <w:i/>
          <w:sz w:val="22"/>
        </w:rPr>
        <w:t>concerning intended cooperation in media inventory and media representation</w:t>
      </w:r>
    </w:p>
    <w:p>
      <w:pPr>
        <w:spacing w:after="200"/>
        <w:jc w:val="center"/>
      </w:pPr>
      <w:r>
        <w:rPr>
          <w:rFonts w:ascii="Times New Roman" w:hAnsi="Times New Roman"/>
          <w:b w:val="0"/>
          <w:i/>
          <w:sz w:val="21"/>
        </w:rPr>
        <w:t>о намерениях сотрудничества в сфере медиаинвентаря и медиапредставительства</w:t>
      </w:r>
    </w:p>
    <w:p>
      <w:pPr>
        <w:spacing w:after="40"/>
        <w:jc w:val="center"/>
      </w:pPr>
      <w:r>
        <w:rPr>
          <w:rFonts w:ascii="Times New Roman" w:hAnsi="Times New Roman"/>
          <w:b w:val="0"/>
          <w:sz w:val="18"/>
        </w:rPr>
        <w:t>No. [GA-MOU-20__ - ___]</w:t>
      </w:r>
    </w:p>
    <w:p>
      <w:pPr>
        <w:spacing w:after="40"/>
        <w:jc w:val="center"/>
      </w:pPr>
      <w:r>
        <w:rPr>
          <w:rFonts w:ascii="Times New Roman" w:hAnsi="Times New Roman"/>
          <w:b w:val="0"/>
          <w:sz w:val="18"/>
        </w:rPr>
        <w:t>№ [GA-MOU-20__ - ___]</w:t>
      </w:r>
    </w:p>
    <w:p>
      <w:pPr>
        <w:spacing w:after="40"/>
        <w:jc w:val="center"/>
      </w:pPr>
      <w:r>
        <w:rPr>
          <w:rFonts w:ascii="Times New Roman" w:hAnsi="Times New Roman"/>
          <w:b w:val="0"/>
          <w:sz w:val="18"/>
        </w:rPr>
        <w:t>Date: [___] [____________] 20[__]</w:t>
      </w:r>
    </w:p>
    <w:p>
      <w:pPr>
        <w:spacing w:after="40"/>
        <w:jc w:val="center"/>
      </w:pPr>
      <w:r>
        <w:rPr>
          <w:rFonts w:ascii="Times New Roman" w:hAnsi="Times New Roman"/>
          <w:b w:val="0"/>
          <w:sz w:val="18"/>
        </w:rPr>
        <w:t>Дата: «___» ______________ 20___ г.</w:t>
      </w:r>
    </w:p>
    <w:tbl>
      <w:tblPr>
        <w:tblStyle w:val="TableGrid"/>
        <w:tblW w:type="auto" w:w="0"/>
        <w:jc w:val="center"/>
        <w:tblLayout w:type="fixed"/>
        <w:tblLook w:firstColumn="1" w:firstRow="1" w:lastColumn="0" w:lastRow="0" w:noHBand="0" w:noVBand="1" w:val="04A0"/>
      </w:tblPr>
      <w:tblGrid>
        <w:gridCol w:w="5046"/>
        <w:gridCol w:w="5046"/>
      </w:tblGrid>
      <w:tr>
        <w:tc>
          <w:tcPr>
            <w:tcW w:type="dxa" w:w="5046"/>
            <w:shd w:val="clear" w:color="auto" w:fill="EFEFEF"/>
          </w:tcPr>
          <w:p>
            <w:pPr>
              <w:spacing w:before="20" w:after="20" w:line="245" w:lineRule="auto"/>
            </w:pPr>
            <w:r/>
            <w:r>
              <w:rPr>
                <w:rFonts w:ascii="Times New Roman" w:hAnsi="Times New Roman" w:eastAsia="Times New Roman" w:cs="Times New Roman"/>
                <w:b/>
                <w:sz w:val="18"/>
              </w:rPr>
              <w:t>ENGLISH</w:t>
            </w:r>
          </w:p>
        </w:tc>
        <w:tc>
          <w:tcPr>
            <w:tcW w:type="dxa" w:w="5046"/>
            <w:shd w:val="clear" w:color="auto" w:fill="EFEFEF"/>
          </w:tcPr>
          <w:p>
            <w:pPr>
              <w:spacing w:before="20" w:after="20" w:line="245" w:lineRule="auto"/>
            </w:pPr>
            <w:r/>
            <w:r>
              <w:rPr>
                <w:rFonts w:ascii="Times New Roman" w:hAnsi="Times New Roman" w:eastAsia="Times New Roman" w:cs="Times New Roman"/>
                <w:b/>
                <w:sz w:val="18"/>
              </w:rPr>
              <w:t>РУССКИЙ</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PARTIES</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СТОРОНЫ</w:t>
            </w:r>
          </w:p>
        </w:tc>
      </w:tr>
      <w:tr>
        <w:tc>
          <w:tcPr>
            <w:tcW w:type="dxa" w:w="5046"/>
          </w:tcPr>
          <w:p>
            <w:pPr>
              <w:spacing w:before="20" w:after="20" w:line="245" w:lineRule="auto"/>
            </w:pPr>
            <w:r/>
            <w:r>
              <w:rPr>
                <w:rFonts w:ascii="Times New Roman" w:hAnsi="Times New Roman" w:eastAsia="Times New Roman" w:cs="Times New Roman"/>
                <w:b w:val="0"/>
                <w:sz w:val="19"/>
              </w:rPr>
              <w:t>THIS MEMORANDUM OF UNDERSTANDING (the "Memorandum") is made on the date stated above between:</w:t>
            </w:r>
          </w:p>
        </w:tc>
        <w:tc>
          <w:tcPr>
            <w:tcW w:type="dxa" w:w="5046"/>
          </w:tcPr>
          <w:p>
            <w:pPr>
              <w:spacing w:before="20" w:after="20" w:line="245" w:lineRule="auto"/>
            </w:pPr>
            <w:r/>
            <w:r>
              <w:rPr>
                <w:rFonts w:ascii="Times New Roman" w:hAnsi="Times New Roman" w:eastAsia="Times New Roman" w:cs="Times New Roman"/>
                <w:b w:val="0"/>
                <w:sz w:val="19"/>
              </w:rPr>
              <w:t>Настоящий Меморандум о взаимопонимании (далее — «Меморандум») заключён в указанную выше дату между:</w:t>
            </w:r>
          </w:p>
        </w:tc>
      </w:tr>
      <w:tr>
        <w:tc>
          <w:tcPr>
            <w:tcW w:type="dxa" w:w="5046"/>
          </w:tcPr>
          <w:p>
            <w:pPr>
              <w:spacing w:before="20" w:after="20" w:line="245" w:lineRule="auto"/>
            </w:pPr>
            <w:r/>
            <w:r>
              <w:rPr>
                <w:rFonts w:ascii="Times New Roman" w:hAnsi="Times New Roman" w:eastAsia="Times New Roman" w:cs="Times New Roman"/>
                <w:b w:val="0"/>
                <w:sz w:val="19"/>
              </w:rPr>
              <w:t>(1) [Full legal name of Party A], a company incorporated under the laws of [jurisdiction], registration number [___], with its registered office at [address], represented by [name], [title], acting on the basis of [charter / power of attorney] (hereinafter "Party A"); and</w:t>
            </w:r>
          </w:p>
        </w:tc>
        <w:tc>
          <w:tcPr>
            <w:tcW w:type="dxa" w:w="5046"/>
          </w:tcPr>
          <w:p>
            <w:pPr>
              <w:spacing w:before="20" w:after="20" w:line="245" w:lineRule="auto"/>
            </w:pPr>
            <w:r/>
            <w:r>
              <w:rPr>
                <w:rFonts w:ascii="Times New Roman" w:hAnsi="Times New Roman" w:eastAsia="Times New Roman" w:cs="Times New Roman"/>
                <w:b w:val="0"/>
                <w:sz w:val="19"/>
              </w:rPr>
              <w:t>(1) [Полное фирменное наименование Стороны А], компания, созданная в соответствии с законодательством [юрисдикция], регистрационный номер [___], место нахождения: [адрес], в лице [ФИО], [должность], действующего на основании [устава / доверенности] (далее — «Сторона А»); и</w:t>
            </w:r>
          </w:p>
        </w:tc>
      </w:tr>
      <w:tr>
        <w:tc>
          <w:tcPr>
            <w:tcW w:type="dxa" w:w="5046"/>
          </w:tcPr>
          <w:p>
            <w:pPr>
              <w:spacing w:before="20" w:after="20" w:line="245" w:lineRule="auto"/>
            </w:pPr>
            <w:r/>
            <w:r>
              <w:rPr>
                <w:rFonts w:ascii="Times New Roman" w:hAnsi="Times New Roman" w:eastAsia="Times New Roman" w:cs="Times New Roman"/>
                <w:b w:val="0"/>
                <w:sz w:val="19"/>
              </w:rPr>
              <w:t>(2) [Full legal name of Party B], a company incorporated under the laws of [jurisdiction], registration number [___], with its registered office at [address], represented by [name], [title], acting on the basis of [charter / power of attorney] (hereinafter "Party B").</w:t>
            </w:r>
          </w:p>
        </w:tc>
        <w:tc>
          <w:tcPr>
            <w:tcW w:type="dxa" w:w="5046"/>
          </w:tcPr>
          <w:p>
            <w:pPr>
              <w:spacing w:before="20" w:after="20" w:line="245" w:lineRule="auto"/>
            </w:pPr>
            <w:r/>
            <w:r>
              <w:rPr>
                <w:rFonts w:ascii="Times New Roman" w:hAnsi="Times New Roman" w:eastAsia="Times New Roman" w:cs="Times New Roman"/>
                <w:b w:val="0"/>
                <w:sz w:val="19"/>
              </w:rPr>
              <w:t>(2) [Полное фирменное наименование Стороны Б], компания, созданная в соответствии с законодательством [юрисдикция], регистрационный номер [___], место нахождения: [адрес], в лице [ФИО], [должность], действующего на основании [устава / доверенности] (далее — «Сторона Б»).</w:t>
            </w:r>
          </w:p>
        </w:tc>
      </w:tr>
      <w:tr>
        <w:tc>
          <w:tcPr>
            <w:tcW w:type="dxa" w:w="5046"/>
          </w:tcPr>
          <w:p>
            <w:pPr>
              <w:spacing w:before="20" w:after="20" w:line="245" w:lineRule="auto"/>
            </w:pPr>
            <w:r/>
            <w:r>
              <w:rPr>
                <w:rFonts w:ascii="Times New Roman" w:hAnsi="Times New Roman" w:eastAsia="Times New Roman" w:cs="Times New Roman"/>
                <w:b w:val="0"/>
                <w:sz w:val="19"/>
              </w:rPr>
              <w:t>Party A and Party B are each referred to as a "Party" and together as the "Parties".</w:t>
            </w:r>
          </w:p>
        </w:tc>
        <w:tc>
          <w:tcPr>
            <w:tcW w:type="dxa" w:w="5046"/>
          </w:tcPr>
          <w:p>
            <w:pPr>
              <w:spacing w:before="20" w:after="20" w:line="245" w:lineRule="auto"/>
            </w:pPr>
            <w:r/>
            <w:r>
              <w:rPr>
                <w:rFonts w:ascii="Times New Roman" w:hAnsi="Times New Roman" w:eastAsia="Times New Roman" w:cs="Times New Roman"/>
                <w:b w:val="0"/>
                <w:sz w:val="19"/>
              </w:rPr>
              <w:t>Сторона А и Сторона Б по отдельности именуются «Стороной», а совместно — «Сторонами».</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RECITALS</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ПРЕАМБУЛА</w:t>
            </w:r>
          </w:p>
        </w:tc>
      </w:tr>
      <w:tr>
        <w:tc>
          <w:tcPr>
            <w:tcW w:type="dxa" w:w="5046"/>
          </w:tcPr>
          <w:p>
            <w:pPr>
              <w:spacing w:before="20" w:after="20" w:line="245" w:lineRule="auto"/>
            </w:pPr>
            <w:r/>
            <w:r>
              <w:rPr>
                <w:rFonts w:ascii="Times New Roman" w:hAnsi="Times New Roman" w:eastAsia="Times New Roman" w:cs="Times New Roman"/>
                <w:b w:val="0"/>
                <w:sz w:val="19"/>
              </w:rPr>
              <w:t>(A) Party A arranges advertising placements for brands and advertisers and is interested in placing campaigns on media inventory controlled by third parties in Central Asia.</w:t>
            </w:r>
          </w:p>
        </w:tc>
        <w:tc>
          <w:tcPr>
            <w:tcW w:type="dxa" w:w="5046"/>
          </w:tcPr>
          <w:p>
            <w:pPr>
              <w:spacing w:before="20" w:after="20" w:line="245" w:lineRule="auto"/>
            </w:pPr>
            <w:r/>
            <w:r>
              <w:rPr>
                <w:rFonts w:ascii="Times New Roman" w:hAnsi="Times New Roman" w:eastAsia="Times New Roman" w:cs="Times New Roman"/>
                <w:b w:val="0"/>
                <w:sz w:val="19"/>
              </w:rPr>
              <w:t>(А) Сторона А организует размещение рекламы для брендов и рекламодателей и заинтересована в размещении кампаний на медиаинвентаре, контролируемом третьими лицами, в Центральной Азии.</w:t>
            </w:r>
          </w:p>
        </w:tc>
      </w:tr>
      <w:tr>
        <w:tc>
          <w:tcPr>
            <w:tcW w:type="dxa" w:w="5046"/>
          </w:tcPr>
          <w:p>
            <w:pPr>
              <w:spacing w:before="20" w:after="20" w:line="245" w:lineRule="auto"/>
            </w:pPr>
            <w:r/>
            <w:r>
              <w:rPr>
                <w:rFonts w:ascii="Times New Roman" w:hAnsi="Times New Roman" w:eastAsia="Times New Roman" w:cs="Times New Roman"/>
                <w:b w:val="0"/>
                <w:sz w:val="19"/>
              </w:rPr>
              <w:t>(B) Party B controls media inventory and/or carries on the business of media representation in [Kazakhstan / Uzbekistan], offering advertising surfaces, channels and formats to advertisers.</w:t>
            </w:r>
          </w:p>
        </w:tc>
        <w:tc>
          <w:tcPr>
            <w:tcW w:type="dxa" w:w="5046"/>
          </w:tcPr>
          <w:p>
            <w:pPr>
              <w:spacing w:before="20" w:after="20" w:line="245" w:lineRule="auto"/>
            </w:pPr>
            <w:r/>
            <w:r>
              <w:rPr>
                <w:rFonts w:ascii="Times New Roman" w:hAnsi="Times New Roman" w:eastAsia="Times New Roman" w:cs="Times New Roman"/>
                <w:b w:val="0"/>
                <w:sz w:val="19"/>
              </w:rPr>
              <w:t>(Б) Сторона Б контролирует медиаинвентарь и (или) осуществляет деятельность по медиапредставительству в [Казахстане / Узбекистане], предлагая рекламодателям рекламные поверхности, каналы и форматы.</w:t>
            </w:r>
          </w:p>
        </w:tc>
      </w:tr>
      <w:tr>
        <w:tc>
          <w:tcPr>
            <w:tcW w:type="dxa" w:w="5046"/>
          </w:tcPr>
          <w:p>
            <w:pPr>
              <w:spacing w:before="20" w:after="20" w:line="245" w:lineRule="auto"/>
            </w:pPr>
            <w:r/>
            <w:r>
              <w:rPr>
                <w:rFonts w:ascii="Times New Roman" w:hAnsi="Times New Roman" w:eastAsia="Times New Roman" w:cs="Times New Roman"/>
                <w:b w:val="0"/>
                <w:sz w:val="19"/>
              </w:rPr>
              <w:t>(C) The Parties wish to record, on a non-binding basis, their mutual intention to explore cooperation, and to determine how information will be exchanged and protected while they do so.</w:t>
            </w:r>
          </w:p>
        </w:tc>
        <w:tc>
          <w:tcPr>
            <w:tcW w:type="dxa" w:w="5046"/>
          </w:tcPr>
          <w:p>
            <w:pPr>
              <w:spacing w:before="20" w:after="20" w:line="245" w:lineRule="auto"/>
            </w:pPr>
            <w:r/>
            <w:r>
              <w:rPr>
                <w:rFonts w:ascii="Times New Roman" w:hAnsi="Times New Roman" w:eastAsia="Times New Roman" w:cs="Times New Roman"/>
                <w:b w:val="0"/>
                <w:sz w:val="19"/>
              </w:rPr>
              <w:t>(В) Стороны желают зафиксировать на необязывающей основе взаимное намерение развивать сотрудничество, а также определить порядок обмена информацией и её защиты.</w:t>
            </w:r>
          </w:p>
        </w:tc>
      </w:tr>
      <w:tr>
        <w:tc>
          <w:tcPr>
            <w:tcW w:type="dxa" w:w="5046"/>
          </w:tcPr>
          <w:p>
            <w:pPr>
              <w:spacing w:before="20" w:after="20" w:line="245" w:lineRule="auto"/>
            </w:pPr>
            <w:r/>
            <w:r>
              <w:rPr>
                <w:rFonts w:ascii="Times New Roman" w:hAnsi="Times New Roman" w:eastAsia="Times New Roman" w:cs="Times New Roman"/>
                <w:b w:val="0"/>
                <w:sz w:val="19"/>
              </w:rPr>
              <w:t>(D) The Parties do not intend this Memorandum to create legally binding obligations to place advertising, to sell or reserve inventory, to make any payment, or to enter into any further agreement.</w:t>
            </w:r>
          </w:p>
        </w:tc>
        <w:tc>
          <w:tcPr>
            <w:tcW w:type="dxa" w:w="5046"/>
          </w:tcPr>
          <w:p>
            <w:pPr>
              <w:spacing w:before="20" w:after="20" w:line="245" w:lineRule="auto"/>
            </w:pPr>
            <w:r/>
            <w:r>
              <w:rPr>
                <w:rFonts w:ascii="Times New Roman" w:hAnsi="Times New Roman" w:eastAsia="Times New Roman" w:cs="Times New Roman"/>
                <w:b w:val="0"/>
                <w:sz w:val="19"/>
              </w:rPr>
              <w:t>(Г) Стороны не намерены придавать настоящему Меморандуму силу юридически обязательного документа в части размещения рекламы, продажи или резервирования инвентаря, осуществления каких-либо платежей либо заключения каких-либо дальнейших соглашений.</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1. PURPOSE AND INTENT</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1. ПРЕДМЕТ И ЦЕЛЬ</w:t>
            </w:r>
          </w:p>
        </w:tc>
      </w:tr>
      <w:tr>
        <w:tc>
          <w:tcPr>
            <w:tcW w:type="dxa" w:w="5046"/>
          </w:tcPr>
          <w:p>
            <w:pPr>
              <w:spacing w:before="20" w:after="20" w:line="245" w:lineRule="auto"/>
            </w:pPr>
            <w:r/>
            <w:r>
              <w:rPr>
                <w:rFonts w:ascii="Times New Roman" w:hAnsi="Times New Roman" w:eastAsia="Times New Roman" w:cs="Times New Roman"/>
                <w:b w:val="0"/>
                <w:sz w:val="19"/>
              </w:rPr>
              <w:t>1.1 The purpose of this Memorandum is to record the intention of the Parties to explore cooperation in the placement of advertising campaigns on media inventory controlled by Party B, and to establish a documented starting point for that cooperation.</w:t>
            </w:r>
          </w:p>
        </w:tc>
        <w:tc>
          <w:tcPr>
            <w:tcW w:type="dxa" w:w="5046"/>
          </w:tcPr>
          <w:p>
            <w:pPr>
              <w:spacing w:before="20" w:after="20" w:line="245" w:lineRule="auto"/>
            </w:pPr>
            <w:r/>
            <w:r>
              <w:rPr>
                <w:rFonts w:ascii="Times New Roman" w:hAnsi="Times New Roman" w:eastAsia="Times New Roman" w:cs="Times New Roman"/>
                <w:b w:val="0"/>
                <w:sz w:val="19"/>
              </w:rPr>
              <w:t>1.1 Целью настоящего Меморандума является фиксация намерения Сторон рассмотреть возможность сотрудничества в сфере размещения рекламных кампаний на медиаинвентаре, контролируемом Стороной Б, а также создание документированной отправной точки для такого сотрудничества.</w:t>
            </w:r>
          </w:p>
        </w:tc>
      </w:tr>
      <w:tr>
        <w:tc>
          <w:tcPr>
            <w:tcW w:type="dxa" w:w="5046"/>
          </w:tcPr>
          <w:p>
            <w:pPr>
              <w:spacing w:before="20" w:after="20" w:line="245" w:lineRule="auto"/>
            </w:pPr>
            <w:r/>
            <w:r>
              <w:rPr>
                <w:rFonts w:ascii="Times New Roman" w:hAnsi="Times New Roman" w:eastAsia="Times New Roman" w:cs="Times New Roman"/>
                <w:b w:val="0"/>
                <w:sz w:val="19"/>
              </w:rPr>
              <w:t>1.2 This Memorandum is a statement of intent. It does not create any obligation to conduct business, to conclude an agreement, to reserve inventory or to agree any rate.</w:t>
            </w:r>
          </w:p>
        </w:tc>
        <w:tc>
          <w:tcPr>
            <w:tcW w:type="dxa" w:w="5046"/>
          </w:tcPr>
          <w:p>
            <w:pPr>
              <w:spacing w:before="20" w:after="20" w:line="245" w:lineRule="auto"/>
            </w:pPr>
            <w:r/>
            <w:r>
              <w:rPr>
                <w:rFonts w:ascii="Times New Roman" w:hAnsi="Times New Roman" w:eastAsia="Times New Roman" w:cs="Times New Roman"/>
                <w:b w:val="0"/>
                <w:sz w:val="19"/>
              </w:rPr>
              <w:t>1.2 Настоящий Меморандум является заявлением о намерениях. Он не создаёт обязательств по ведению бизнеса, заключению соглашения, резервированию инвентаря или согласованию каких-либо тарифов.</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2. INTENDED AREAS OF COOPERATION</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2. ПРЕДПОЛАГАЕМЫЕ НАПРАВЛЕНИЯ СОТРУДНИЧЕСТВА</w:t>
            </w:r>
          </w:p>
        </w:tc>
      </w:tr>
      <w:tr>
        <w:tc>
          <w:tcPr>
            <w:tcW w:type="dxa" w:w="5046"/>
          </w:tcPr>
          <w:p>
            <w:pPr>
              <w:spacing w:before="20" w:after="20" w:line="245" w:lineRule="auto"/>
            </w:pPr>
            <w:r/>
            <w:r>
              <w:rPr>
                <w:rFonts w:ascii="Times New Roman" w:hAnsi="Times New Roman" w:eastAsia="Times New Roman" w:cs="Times New Roman"/>
                <w:b w:val="0"/>
                <w:sz w:val="19"/>
              </w:rPr>
              <w:t>2.1 Without creating any obligation, the Parties intend to explore the following:</w:t>
            </w:r>
          </w:p>
        </w:tc>
        <w:tc>
          <w:tcPr>
            <w:tcW w:type="dxa" w:w="5046"/>
          </w:tcPr>
          <w:p>
            <w:pPr>
              <w:spacing w:before="20" w:after="20" w:line="245" w:lineRule="auto"/>
            </w:pPr>
            <w:r/>
            <w:r>
              <w:rPr>
                <w:rFonts w:ascii="Times New Roman" w:hAnsi="Times New Roman" w:eastAsia="Times New Roman" w:cs="Times New Roman"/>
                <w:b w:val="0"/>
                <w:sz w:val="19"/>
              </w:rPr>
              <w:t>2.1 Не создавая каких-либо обязательств, Стороны намерены рассмотреть следующие направления:</w:t>
            </w:r>
          </w:p>
        </w:tc>
      </w:tr>
      <w:tr>
        <w:tc>
          <w:tcPr>
            <w:tcW w:type="dxa" w:w="5046"/>
          </w:tcPr>
          <w:p>
            <w:pPr>
              <w:spacing w:before="20" w:after="20" w:line="245" w:lineRule="auto"/>
            </w:pPr>
            <w:r/>
            <w:r>
              <w:rPr>
                <w:rFonts w:ascii="Times New Roman" w:hAnsi="Times New Roman" w:eastAsia="Times New Roman" w:cs="Times New Roman"/>
                <w:b w:val="0"/>
                <w:sz w:val="19"/>
              </w:rPr>
              <w:t>(a) provision by Party B of information on the media inventory it controls, including sites, formats, availability and the basis of its rates;</w:t>
            </w:r>
          </w:p>
        </w:tc>
        <w:tc>
          <w:tcPr>
            <w:tcW w:type="dxa" w:w="5046"/>
          </w:tcPr>
          <w:p>
            <w:pPr>
              <w:spacing w:before="20" w:after="20" w:line="245" w:lineRule="auto"/>
            </w:pPr>
            <w:r/>
            <w:r>
              <w:rPr>
                <w:rFonts w:ascii="Times New Roman" w:hAnsi="Times New Roman" w:eastAsia="Times New Roman" w:cs="Times New Roman"/>
                <w:b w:val="0"/>
                <w:sz w:val="19"/>
              </w:rPr>
              <w:t>(а) предоставление Стороной Б сведений о контролируемом ею медиаинвентаре, включая площадки, форматы, доступность и принципы формирования тарифов;</w:t>
            </w:r>
          </w:p>
        </w:tc>
      </w:tr>
      <w:tr>
        <w:tc>
          <w:tcPr>
            <w:tcW w:type="dxa" w:w="5046"/>
          </w:tcPr>
          <w:p>
            <w:pPr>
              <w:spacing w:before="20" w:after="20" w:line="245" w:lineRule="auto"/>
            </w:pPr>
            <w:r/>
            <w:r>
              <w:rPr>
                <w:rFonts w:ascii="Times New Roman" w:hAnsi="Times New Roman" w:eastAsia="Times New Roman" w:cs="Times New Roman"/>
                <w:b w:val="0"/>
                <w:sz w:val="19"/>
              </w:rPr>
              <w:t>(b) an introductory meeting between the Parties to confirm the intention and to assess the fit between the inventory of Party B and demand arising from the clients of Party A;</w:t>
            </w:r>
          </w:p>
        </w:tc>
        <w:tc>
          <w:tcPr>
            <w:tcW w:type="dxa" w:w="5046"/>
          </w:tcPr>
          <w:p>
            <w:pPr>
              <w:spacing w:before="20" w:after="20" w:line="245" w:lineRule="auto"/>
            </w:pPr>
            <w:r/>
            <w:r>
              <w:rPr>
                <w:rFonts w:ascii="Times New Roman" w:hAnsi="Times New Roman" w:eastAsia="Times New Roman" w:cs="Times New Roman"/>
                <w:b w:val="0"/>
                <w:sz w:val="19"/>
              </w:rPr>
              <w:t>(б) проведение вводной встречи Сторон для подтверждения намерения и оценки соответствия медиаинвентаря Стороны Б спросу со стороны клиентов Стороны А;</w:t>
            </w:r>
          </w:p>
        </w:tc>
      </w:tr>
      <w:tr>
        <w:tc>
          <w:tcPr>
            <w:tcW w:type="dxa" w:w="5046"/>
          </w:tcPr>
          <w:p>
            <w:pPr>
              <w:spacing w:before="20" w:after="20" w:line="245" w:lineRule="auto"/>
            </w:pPr>
            <w:r/>
            <w:r>
              <w:rPr>
                <w:rFonts w:ascii="Times New Roman" w:hAnsi="Times New Roman" w:eastAsia="Times New Roman" w:cs="Times New Roman"/>
                <w:b w:val="0"/>
                <w:sz w:val="19"/>
              </w:rPr>
              <w:t>(c) presentation by Party A of the inventory of Party B to its clients and advertisers;</w:t>
            </w:r>
          </w:p>
        </w:tc>
        <w:tc>
          <w:tcPr>
            <w:tcW w:type="dxa" w:w="5046"/>
          </w:tcPr>
          <w:p>
            <w:pPr>
              <w:spacing w:before="20" w:after="20" w:line="245" w:lineRule="auto"/>
            </w:pPr>
            <w:r/>
            <w:r>
              <w:rPr>
                <w:rFonts w:ascii="Times New Roman" w:hAnsi="Times New Roman" w:eastAsia="Times New Roman" w:cs="Times New Roman"/>
                <w:b w:val="0"/>
                <w:sz w:val="19"/>
              </w:rPr>
              <w:t>(в) представление Стороной А медиаинвентаря Стороны Б своим клиентам и рекламодателям;</w:t>
            </w:r>
          </w:p>
        </w:tc>
      </w:tr>
      <w:tr>
        <w:tc>
          <w:tcPr>
            <w:tcW w:type="dxa" w:w="5046"/>
          </w:tcPr>
          <w:p>
            <w:pPr>
              <w:spacing w:before="20" w:after="20" w:line="245" w:lineRule="auto"/>
            </w:pPr>
            <w:r/>
            <w:r>
              <w:rPr>
                <w:rFonts w:ascii="Times New Roman" w:hAnsi="Times New Roman" w:eastAsia="Times New Roman" w:cs="Times New Roman"/>
                <w:b w:val="0"/>
                <w:sz w:val="19"/>
              </w:rPr>
              <w:t>(d) one or more pilot placements, each on the basis of a separate written brief and a separate quotation;</w:t>
            </w:r>
          </w:p>
        </w:tc>
        <w:tc>
          <w:tcPr>
            <w:tcW w:type="dxa" w:w="5046"/>
          </w:tcPr>
          <w:p>
            <w:pPr>
              <w:spacing w:before="20" w:after="20" w:line="245" w:lineRule="auto"/>
            </w:pPr>
            <w:r/>
            <w:r>
              <w:rPr>
                <w:rFonts w:ascii="Times New Roman" w:hAnsi="Times New Roman" w:eastAsia="Times New Roman" w:cs="Times New Roman"/>
                <w:b w:val="0"/>
                <w:sz w:val="19"/>
              </w:rPr>
              <w:t>(г) проведение одной или нескольких тестовых кампаний, каждая — на основании отдельного письменного брифа и отдельного коммерческого предложения;</w:t>
            </w:r>
          </w:p>
        </w:tc>
      </w:tr>
      <w:tr>
        <w:tc>
          <w:tcPr>
            <w:tcW w:type="dxa" w:w="5046"/>
          </w:tcPr>
          <w:p>
            <w:pPr>
              <w:spacing w:before="20" w:after="20" w:line="245" w:lineRule="auto"/>
            </w:pPr>
            <w:r/>
            <w:r>
              <w:rPr>
                <w:rFonts w:ascii="Times New Roman" w:hAnsi="Times New Roman" w:eastAsia="Times New Roman" w:cs="Times New Roman"/>
                <w:b w:val="0"/>
                <w:sz w:val="19"/>
              </w:rPr>
              <w:t>(e) if the Parties so decide, framework, exclusive or long-term terms for a defined period.</w:t>
            </w:r>
          </w:p>
        </w:tc>
        <w:tc>
          <w:tcPr>
            <w:tcW w:type="dxa" w:w="5046"/>
          </w:tcPr>
          <w:p>
            <w:pPr>
              <w:spacing w:before="20" w:after="20" w:line="245" w:lineRule="auto"/>
            </w:pPr>
            <w:r/>
            <w:r>
              <w:rPr>
                <w:rFonts w:ascii="Times New Roman" w:hAnsi="Times New Roman" w:eastAsia="Times New Roman" w:cs="Times New Roman"/>
                <w:b w:val="0"/>
                <w:sz w:val="19"/>
              </w:rPr>
              <w:t>(д) при наличии соответствующего решения Сторон — рамочные, эксклюзивные или долгосрочные условия на определённый период.</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3. EXCHANGE OF INFORMATION</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3. ОБМЕН ИНФОРМАЦИЕЙ</w:t>
            </w:r>
          </w:p>
        </w:tc>
      </w:tr>
      <w:tr>
        <w:tc>
          <w:tcPr>
            <w:tcW w:type="dxa" w:w="5046"/>
          </w:tcPr>
          <w:p>
            <w:pPr>
              <w:spacing w:before="20" w:after="20" w:line="245" w:lineRule="auto"/>
            </w:pPr>
            <w:r/>
            <w:r>
              <w:rPr>
                <w:rFonts w:ascii="Times New Roman" w:hAnsi="Times New Roman" w:eastAsia="Times New Roman" w:cs="Times New Roman"/>
                <w:b w:val="0"/>
                <w:sz w:val="19"/>
              </w:rPr>
              <w:t>3.1 Each Party shall provide the other Party with accurate and complete information relevant to the intended cooperation, including, in the case of Party B, information on its available inventory, formats, availability and rate card.</w:t>
            </w:r>
          </w:p>
        </w:tc>
        <w:tc>
          <w:tcPr>
            <w:tcW w:type="dxa" w:w="5046"/>
          </w:tcPr>
          <w:p>
            <w:pPr>
              <w:spacing w:before="20" w:after="20" w:line="245" w:lineRule="auto"/>
            </w:pPr>
            <w:r/>
            <w:r>
              <w:rPr>
                <w:rFonts w:ascii="Times New Roman" w:hAnsi="Times New Roman" w:eastAsia="Times New Roman" w:cs="Times New Roman"/>
                <w:b w:val="0"/>
                <w:sz w:val="19"/>
              </w:rPr>
              <w:t>3.1 Каждая Сторона предоставляет другой Стороне достоверную и полную информацию, относящуюся к предполагаемому сотрудничеству, включая, со стороны Стороны Б, сведения о доступном инвентаре, форматах, доступности и тарифной сетке.</w:t>
            </w:r>
          </w:p>
        </w:tc>
      </w:tr>
      <w:tr>
        <w:tc>
          <w:tcPr>
            <w:tcW w:type="dxa" w:w="5046"/>
          </w:tcPr>
          <w:p>
            <w:pPr>
              <w:spacing w:before="20" w:after="20" w:line="245" w:lineRule="auto"/>
            </w:pPr>
            <w:r/>
            <w:r>
              <w:rPr>
                <w:rFonts w:ascii="Times New Roman" w:hAnsi="Times New Roman" w:eastAsia="Times New Roman" w:cs="Times New Roman"/>
                <w:b w:val="0"/>
                <w:sz w:val="19"/>
              </w:rPr>
              <w:t>3.2 Neither Party shall provide information that it knows to be inaccurate or materially incomplete, and each Party shall promptly correct any information that changes.</w:t>
            </w:r>
          </w:p>
        </w:tc>
        <w:tc>
          <w:tcPr>
            <w:tcW w:type="dxa" w:w="5046"/>
          </w:tcPr>
          <w:p>
            <w:pPr>
              <w:spacing w:before="20" w:after="20" w:line="245" w:lineRule="auto"/>
            </w:pPr>
            <w:r/>
            <w:r>
              <w:rPr>
                <w:rFonts w:ascii="Times New Roman" w:hAnsi="Times New Roman" w:eastAsia="Times New Roman" w:cs="Times New Roman"/>
                <w:b w:val="0"/>
                <w:sz w:val="19"/>
              </w:rPr>
              <w:t>3.2 Ни одна из Сторон не предоставляет информацию, о недостоверности или существенной неполноте которой ей известно, и каждая Сторона своевременно уточняет информацию при её изменении.</w:t>
            </w:r>
          </w:p>
        </w:tc>
      </w:tr>
      <w:tr>
        <w:tc>
          <w:tcPr>
            <w:tcW w:type="dxa" w:w="5046"/>
          </w:tcPr>
          <w:p>
            <w:pPr>
              <w:spacing w:before="20" w:after="20" w:line="245" w:lineRule="auto"/>
            </w:pPr>
            <w:r/>
            <w:r>
              <w:rPr>
                <w:rFonts w:ascii="Times New Roman" w:hAnsi="Times New Roman" w:eastAsia="Times New Roman" w:cs="Times New Roman"/>
                <w:b w:val="0"/>
                <w:sz w:val="19"/>
              </w:rPr>
              <w:t>3.3 The exchange of information under this Memorandum does not create any obligation to disclose information that a Party is required to keep confidential by law or by an agreement with a third party.</w:t>
            </w:r>
          </w:p>
        </w:tc>
        <w:tc>
          <w:tcPr>
            <w:tcW w:type="dxa" w:w="5046"/>
          </w:tcPr>
          <w:p>
            <w:pPr>
              <w:spacing w:before="20" w:after="20" w:line="245" w:lineRule="auto"/>
            </w:pPr>
            <w:r/>
            <w:r>
              <w:rPr>
                <w:rFonts w:ascii="Times New Roman" w:hAnsi="Times New Roman" w:eastAsia="Times New Roman" w:cs="Times New Roman"/>
                <w:b w:val="0"/>
                <w:sz w:val="19"/>
              </w:rPr>
              <w:t>3.3 Обмен информацией в рамках настоящего Меморандума не создаёт обязанности раскрывать сведения, которые Сторона обязана сохранять в тайне в силу закона или соглашения с третьим лицом.</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4. CONFIDENTIALITY (LEGALLY BINDING)</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4. КОНФИДЕНЦИАЛЬНОСТЬ (ИМЕЕТ ОБЯЗЫВАЮЩУЮ СИЛУ)</w:t>
            </w:r>
          </w:p>
        </w:tc>
      </w:tr>
      <w:tr>
        <w:tc>
          <w:tcPr>
            <w:tcW w:type="dxa" w:w="5046"/>
          </w:tcPr>
          <w:p>
            <w:pPr>
              <w:spacing w:before="20" w:after="20" w:line="245" w:lineRule="auto"/>
            </w:pPr>
            <w:r/>
            <w:r>
              <w:rPr>
                <w:rFonts w:ascii="Times New Roman" w:hAnsi="Times New Roman" w:eastAsia="Times New Roman" w:cs="Times New Roman"/>
                <w:b w:val="0"/>
                <w:sz w:val="19"/>
              </w:rPr>
              <w:t>4.1 "Confidential Information" means any information disclosed by one Party to the other in connection with this Memorandum, whether in writing, orally or in electronic form, including commercial terms, rates, discounts, inventory lists, the identity of clients and advertisers, briefs, campaign plans, and the existence and content of this Memorandum.</w:t>
            </w:r>
          </w:p>
        </w:tc>
        <w:tc>
          <w:tcPr>
            <w:tcW w:type="dxa" w:w="5046"/>
          </w:tcPr>
          <w:p>
            <w:pPr>
              <w:spacing w:before="20" w:after="20" w:line="245" w:lineRule="auto"/>
            </w:pPr>
            <w:r/>
            <w:r>
              <w:rPr>
                <w:rFonts w:ascii="Times New Roman" w:hAnsi="Times New Roman" w:eastAsia="Times New Roman" w:cs="Times New Roman"/>
                <w:b w:val="0"/>
                <w:sz w:val="19"/>
              </w:rPr>
              <w:t>4.1 «Конфиденциальная информация» означает любую информацию, раскрываемую одной Стороной другой Стороне в связи с настоящим Меморандумом, в письменной, устной или электронной форме, включая коммерческие условия, тарифы, скидки, перечни инвентаря, сведения о клиентах и рекламодателях, брифы, планы кампаний, а также факт заключения и содержание настоящего Меморандума.</w:t>
            </w:r>
          </w:p>
        </w:tc>
      </w:tr>
      <w:tr>
        <w:tc>
          <w:tcPr>
            <w:tcW w:type="dxa" w:w="5046"/>
          </w:tcPr>
          <w:p>
            <w:pPr>
              <w:spacing w:before="20" w:after="20" w:line="245" w:lineRule="auto"/>
            </w:pPr>
            <w:r/>
            <w:r>
              <w:rPr>
                <w:rFonts w:ascii="Times New Roman" w:hAnsi="Times New Roman" w:eastAsia="Times New Roman" w:cs="Times New Roman"/>
                <w:b w:val="0"/>
                <w:sz w:val="19"/>
              </w:rPr>
              <w:t>4.2 Each Party shall keep Confidential Information confidential, use it solely for the purposes of the intended cooperation, and disclose it only to those of its employees, officers and professional advisers who need to know it and who are bound by equivalent obligations of confidentiality.</w:t>
            </w:r>
          </w:p>
        </w:tc>
        <w:tc>
          <w:tcPr>
            <w:tcW w:type="dxa" w:w="5046"/>
          </w:tcPr>
          <w:p>
            <w:pPr>
              <w:spacing w:before="20" w:after="20" w:line="245" w:lineRule="auto"/>
            </w:pPr>
            <w:r/>
            <w:r>
              <w:rPr>
                <w:rFonts w:ascii="Times New Roman" w:hAnsi="Times New Roman" w:eastAsia="Times New Roman" w:cs="Times New Roman"/>
                <w:b w:val="0"/>
                <w:sz w:val="19"/>
              </w:rPr>
              <w:t>4.2 Каждая Сторона обязана сохранять Конфиденциальную информацию в тайне, использовать её исключительно для целей предполагаемого сотрудничества и раскрывать её только тем своим сотрудникам, должностным лицам и профессиональным консультантам, которым она необходима и которые связаны аналогичными обязательствами о конфиденциальности.</w:t>
            </w:r>
          </w:p>
        </w:tc>
      </w:tr>
      <w:tr>
        <w:tc>
          <w:tcPr>
            <w:tcW w:type="dxa" w:w="5046"/>
          </w:tcPr>
          <w:p>
            <w:pPr>
              <w:spacing w:before="20" w:after="20" w:line="245" w:lineRule="auto"/>
            </w:pPr>
            <w:r/>
            <w:r>
              <w:rPr>
                <w:rFonts w:ascii="Times New Roman" w:hAnsi="Times New Roman" w:eastAsia="Times New Roman" w:cs="Times New Roman"/>
                <w:b w:val="0"/>
                <w:sz w:val="19"/>
              </w:rPr>
              <w:t>4.3 The obligations in this Clause 4 do not apply to information that: (a) is or becomes publicly available otherwise than through a breach of this Clause; (b) was lawfully in the possession of a Party before disclosure; (c) is lawfully received from a third party without a duty of confidence; or (d) is required to be disclosed by law, by a court or by a competent authority, provided that the disclosing Party notifies the other Party promptly where such notification is lawful.</w:t>
            </w:r>
          </w:p>
        </w:tc>
        <w:tc>
          <w:tcPr>
            <w:tcW w:type="dxa" w:w="5046"/>
          </w:tcPr>
          <w:p>
            <w:pPr>
              <w:spacing w:before="20" w:after="20" w:line="245" w:lineRule="auto"/>
            </w:pPr>
            <w:r/>
            <w:r>
              <w:rPr>
                <w:rFonts w:ascii="Times New Roman" w:hAnsi="Times New Roman" w:eastAsia="Times New Roman" w:cs="Times New Roman"/>
                <w:b w:val="0"/>
                <w:sz w:val="19"/>
              </w:rPr>
              <w:t>4.3 Обязательства, предусмотренные настоящим пунктом 4, не распространяются на информацию, которая: (а) является или становится общедоступной не вследствие нарушения настоящего пункта; (б) правомерно находилась у Стороны до раскрытия; (в) правомерно получена от третьего лица без обязанности о конфиденциальности; либо (г) подлежит раскрытию в силу закона, по требованию суда или компетентного органа, при условии что раскрывающая Сторона незамедлительно уведомляет другую Сторону, когда такое уведомление допустимо.</w:t>
            </w:r>
          </w:p>
        </w:tc>
      </w:tr>
      <w:tr>
        <w:tc>
          <w:tcPr>
            <w:tcW w:type="dxa" w:w="5046"/>
          </w:tcPr>
          <w:p>
            <w:pPr>
              <w:spacing w:before="20" w:after="20" w:line="245" w:lineRule="auto"/>
            </w:pPr>
            <w:r/>
            <w:r>
              <w:rPr>
                <w:rFonts w:ascii="Times New Roman" w:hAnsi="Times New Roman" w:eastAsia="Times New Roman" w:cs="Times New Roman"/>
                <w:b w:val="0"/>
                <w:sz w:val="19"/>
              </w:rPr>
              <w:t>4.4 The obligations in this Clause 4 remain in force for three (3) years after the expiry or termination of this Memorandum, irrespective of the reason for termination.</w:t>
            </w:r>
          </w:p>
        </w:tc>
        <w:tc>
          <w:tcPr>
            <w:tcW w:type="dxa" w:w="5046"/>
          </w:tcPr>
          <w:p>
            <w:pPr>
              <w:spacing w:before="20" w:after="20" w:line="245" w:lineRule="auto"/>
            </w:pPr>
            <w:r/>
            <w:r>
              <w:rPr>
                <w:rFonts w:ascii="Times New Roman" w:hAnsi="Times New Roman" w:eastAsia="Times New Roman" w:cs="Times New Roman"/>
                <w:b w:val="0"/>
                <w:sz w:val="19"/>
              </w:rPr>
              <w:t>4.4 Обязательства, предусмотренные настоящим пунктом 4, действуют в течение трёх (3) лет после истечения срока действия или прекращения настоящего Меморандума независимо от оснований прекращения.</w:t>
            </w:r>
          </w:p>
        </w:tc>
      </w:tr>
      <w:tr>
        <w:tc>
          <w:tcPr>
            <w:tcW w:type="dxa" w:w="5046"/>
          </w:tcPr>
          <w:p>
            <w:pPr>
              <w:spacing w:before="20" w:after="20" w:line="245" w:lineRule="auto"/>
            </w:pPr>
            <w:r/>
            <w:r>
              <w:rPr>
                <w:rFonts w:ascii="Times New Roman" w:hAnsi="Times New Roman" w:eastAsia="Times New Roman" w:cs="Times New Roman"/>
                <w:b w:val="0"/>
                <w:sz w:val="19"/>
              </w:rPr>
              <w:t>4.5 Each Party acknowledges that damages may be an inadequate remedy for a breach of this Clause 4, and that the other Party may seek injunctive relief in addition to any other remedy available to it.</w:t>
            </w:r>
          </w:p>
        </w:tc>
        <w:tc>
          <w:tcPr>
            <w:tcW w:type="dxa" w:w="5046"/>
          </w:tcPr>
          <w:p>
            <w:pPr>
              <w:spacing w:before="20" w:after="20" w:line="245" w:lineRule="auto"/>
            </w:pPr>
            <w:r/>
            <w:r>
              <w:rPr>
                <w:rFonts w:ascii="Times New Roman" w:hAnsi="Times New Roman" w:eastAsia="Times New Roman" w:cs="Times New Roman"/>
                <w:b w:val="0"/>
                <w:sz w:val="19"/>
              </w:rPr>
              <w:t>4.5 Каждая Сторона признаёт, что возмещение убытков может оказаться недостаточной мерой защиты при нарушении настоящего пункта 4, и что другая Сторона вправе наряду с иными доступными средствами защиты требовать запрета на совершение соответствующих действий.</w:t>
            </w:r>
          </w:p>
        </w:tc>
      </w:tr>
      <w:tr>
        <w:tc>
          <w:tcPr>
            <w:tcW w:type="dxa" w:w="5046"/>
          </w:tcPr>
          <w:p>
            <w:pPr>
              <w:spacing w:before="20" w:after="20" w:line="245" w:lineRule="auto"/>
            </w:pPr>
            <w:r/>
            <w:r>
              <w:rPr>
                <w:rFonts w:ascii="Times New Roman" w:hAnsi="Times New Roman" w:eastAsia="Times New Roman" w:cs="Times New Roman"/>
                <w:b w:val="0"/>
                <w:sz w:val="19"/>
              </w:rPr>
              <w:t>4.6 This Clause 4 is legally binding on the Parties.</w:t>
            </w:r>
          </w:p>
        </w:tc>
        <w:tc>
          <w:tcPr>
            <w:tcW w:type="dxa" w:w="5046"/>
          </w:tcPr>
          <w:p>
            <w:pPr>
              <w:spacing w:before="20" w:after="20" w:line="245" w:lineRule="auto"/>
            </w:pPr>
            <w:r/>
            <w:r>
              <w:rPr>
                <w:rFonts w:ascii="Times New Roman" w:hAnsi="Times New Roman" w:eastAsia="Times New Roman" w:cs="Times New Roman"/>
                <w:b w:val="0"/>
                <w:sz w:val="19"/>
              </w:rPr>
              <w:t>4.6 Настоящий пункт 4 имеет для Сторон юридически обязательную силу.</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5. NO LEGAL OBLIGATIONS</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5. ОТСУТСТВИЕ ЮРИДИЧЕСКИХ ОБЯЗАТЕЛЬСТВ</w:t>
            </w:r>
          </w:p>
        </w:tc>
      </w:tr>
      <w:tr>
        <w:tc>
          <w:tcPr>
            <w:tcW w:type="dxa" w:w="5046"/>
          </w:tcPr>
          <w:p>
            <w:pPr>
              <w:spacing w:before="20" w:after="20" w:line="245" w:lineRule="auto"/>
            </w:pPr>
            <w:r/>
            <w:r>
              <w:rPr>
                <w:rFonts w:ascii="Times New Roman" w:hAnsi="Times New Roman" w:eastAsia="Times New Roman" w:cs="Times New Roman"/>
                <w:b w:val="0"/>
                <w:sz w:val="19"/>
              </w:rPr>
              <w:t>5.1 Save for Clause 4 (Confidentiality), Clause 8 (Governing Law and Dispute Resolution), Clause 9 (Notices), Clause 10 (Languages and Counterparts), Clause 11 (General) and this Clause 5, this Memorandum is not legally binding and records intentions only.</w:t>
            </w:r>
          </w:p>
        </w:tc>
        <w:tc>
          <w:tcPr>
            <w:tcW w:type="dxa" w:w="5046"/>
          </w:tcPr>
          <w:p>
            <w:pPr>
              <w:spacing w:before="20" w:after="20" w:line="245" w:lineRule="auto"/>
            </w:pPr>
            <w:r/>
            <w:r>
              <w:rPr>
                <w:rFonts w:ascii="Times New Roman" w:hAnsi="Times New Roman" w:eastAsia="Times New Roman" w:cs="Times New Roman"/>
                <w:b w:val="0"/>
                <w:sz w:val="19"/>
              </w:rPr>
              <w:t>5.1 За исключением пункта 4 (Конфиденциальность), пункта 8 (Применимое право и разрешение споров), пункта 9 (Уведомления), пункта 10 (Языки и экземпляры), пункта 11 (Прочие условия) и настоящего пункта 5, настоящий Меморандум не имеет юридически обязательной силы и фиксирует исключительно намерения Сторон.</w:t>
            </w:r>
          </w:p>
        </w:tc>
      </w:tr>
      <w:tr>
        <w:tc>
          <w:tcPr>
            <w:tcW w:type="dxa" w:w="5046"/>
          </w:tcPr>
          <w:p>
            <w:pPr>
              <w:spacing w:before="20" w:after="20" w:line="245" w:lineRule="auto"/>
            </w:pPr>
            <w:r/>
            <w:r>
              <w:rPr>
                <w:rFonts w:ascii="Times New Roman" w:hAnsi="Times New Roman" w:eastAsia="Times New Roman" w:cs="Times New Roman"/>
                <w:b w:val="0"/>
                <w:sz w:val="19"/>
              </w:rPr>
              <w:t>5.2 Nothing in this Memorandum: (a) obliges either Party to place, accept, reserve or sell any inventory; (b) obliges either Party to make or accept any payment; (c) constitutes an offer, a promise or a representation upon which either Party may rely; or (d) constitutes a preliminary agreement, a framework agreement or a partnership in the legal sense.</w:t>
            </w:r>
          </w:p>
        </w:tc>
        <w:tc>
          <w:tcPr>
            <w:tcW w:type="dxa" w:w="5046"/>
          </w:tcPr>
          <w:p>
            <w:pPr>
              <w:spacing w:before="20" w:after="20" w:line="245" w:lineRule="auto"/>
            </w:pPr>
            <w:r/>
            <w:r>
              <w:rPr>
                <w:rFonts w:ascii="Times New Roman" w:hAnsi="Times New Roman" w:eastAsia="Times New Roman" w:cs="Times New Roman"/>
                <w:b w:val="0"/>
                <w:sz w:val="19"/>
              </w:rPr>
              <w:t>5.2 Ничто в настоящем Меморандуме: (а) не обязывает ни одну из Сторон размещать, принимать, резервировать или продавать какой-либо инвентарь; (б) не обязывает ни одну из Сторон осуществлять или принимать какие-либо платежи; (в) не является офертой, обещанием или заверением, на которые Сторона вправе полагаться; (г) не является предварительным договором, рамочным соглашением или партнёрством в юридическом смысле.</w:t>
            </w:r>
          </w:p>
        </w:tc>
      </w:tr>
      <w:tr>
        <w:tc>
          <w:tcPr>
            <w:tcW w:type="dxa" w:w="5046"/>
          </w:tcPr>
          <w:p>
            <w:pPr>
              <w:spacing w:before="20" w:after="20" w:line="245" w:lineRule="auto"/>
            </w:pPr>
            <w:r/>
            <w:r>
              <w:rPr>
                <w:rFonts w:ascii="Times New Roman" w:hAnsi="Times New Roman" w:eastAsia="Times New Roman" w:cs="Times New Roman"/>
                <w:b w:val="0"/>
                <w:sz w:val="19"/>
              </w:rPr>
              <w:t>5.3 Any placement, sale or other transaction between the Parties shall be governed exclusively by a separate written agreement signed by both Parties.</w:t>
            </w:r>
          </w:p>
        </w:tc>
        <w:tc>
          <w:tcPr>
            <w:tcW w:type="dxa" w:w="5046"/>
          </w:tcPr>
          <w:p>
            <w:pPr>
              <w:spacing w:before="20" w:after="20" w:line="245" w:lineRule="auto"/>
            </w:pPr>
            <w:r/>
            <w:r>
              <w:rPr>
                <w:rFonts w:ascii="Times New Roman" w:hAnsi="Times New Roman" w:eastAsia="Times New Roman" w:cs="Times New Roman"/>
                <w:b w:val="0"/>
                <w:sz w:val="19"/>
              </w:rPr>
              <w:t>5.3 Любое размещение, продажа или иная сделка между Сторонами регулируются исключительно отдельным письменным соглашением, подписанным обеими Сторонами.</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6. NO EXCLUSIVITY, NO FEE, NO AGENCY</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6. ОТСУТСТВИЕ ИСКЛЮЧИТЕЛЬНОСТИ, ВОЗНАГРАЖДЕНИЯ И АГЕНТСКИХ ОТНОШЕНИЙ</w:t>
            </w:r>
          </w:p>
        </w:tc>
      </w:tr>
      <w:tr>
        <w:tc>
          <w:tcPr>
            <w:tcW w:type="dxa" w:w="5046"/>
          </w:tcPr>
          <w:p>
            <w:pPr>
              <w:spacing w:before="20" w:after="20" w:line="245" w:lineRule="auto"/>
            </w:pPr>
            <w:r/>
            <w:r>
              <w:rPr>
                <w:rFonts w:ascii="Times New Roman" w:hAnsi="Times New Roman" w:eastAsia="Times New Roman" w:cs="Times New Roman"/>
                <w:b w:val="0"/>
                <w:sz w:val="19"/>
              </w:rPr>
              <w:t>6.1 This Memorandum is non-exclusive. Each Party remains free to cooperate with any third party, including a competitor of the other Party.</w:t>
            </w:r>
          </w:p>
        </w:tc>
        <w:tc>
          <w:tcPr>
            <w:tcW w:type="dxa" w:w="5046"/>
          </w:tcPr>
          <w:p>
            <w:pPr>
              <w:spacing w:before="20" w:after="20" w:line="245" w:lineRule="auto"/>
            </w:pPr>
            <w:r/>
            <w:r>
              <w:rPr>
                <w:rFonts w:ascii="Times New Roman" w:hAnsi="Times New Roman" w:eastAsia="Times New Roman" w:cs="Times New Roman"/>
                <w:b w:val="0"/>
                <w:sz w:val="19"/>
              </w:rPr>
              <w:t>6.1 Настоящий Меморандум не является эксклюзивным. Каждая Сторона вправе сотрудничать с любыми третьими лицами, включая конкурентов другой Стороны.</w:t>
            </w:r>
          </w:p>
        </w:tc>
      </w:tr>
      <w:tr>
        <w:tc>
          <w:tcPr>
            <w:tcW w:type="dxa" w:w="5046"/>
          </w:tcPr>
          <w:p>
            <w:pPr>
              <w:spacing w:before="20" w:after="20" w:line="245" w:lineRule="auto"/>
            </w:pPr>
            <w:r/>
            <w:r>
              <w:rPr>
                <w:rFonts w:ascii="Times New Roman" w:hAnsi="Times New Roman" w:eastAsia="Times New Roman" w:cs="Times New Roman"/>
                <w:b w:val="0"/>
                <w:sz w:val="19"/>
              </w:rPr>
              <w:t>6.2 No fee, commission, retainer, minimum volume or reserved inventory is created by this Memorandum, and neither Party is entitled to any payment from the other by reason of it.</w:t>
            </w:r>
          </w:p>
        </w:tc>
        <w:tc>
          <w:tcPr>
            <w:tcW w:type="dxa" w:w="5046"/>
          </w:tcPr>
          <w:p>
            <w:pPr>
              <w:spacing w:before="20" w:after="20" w:line="245" w:lineRule="auto"/>
            </w:pPr>
            <w:r/>
            <w:r>
              <w:rPr>
                <w:rFonts w:ascii="Times New Roman" w:hAnsi="Times New Roman" w:eastAsia="Times New Roman" w:cs="Times New Roman"/>
                <w:b w:val="0"/>
                <w:sz w:val="19"/>
              </w:rPr>
              <w:t>6.2 Настоящий Меморандум не создаёт вознаграждения, комиссии, абонентской платы, минимального объёма или резервирования инвентаря, и ни одна из Сторон не вправе требовать каких-либо выплат от другой Стороны на его основании.</w:t>
            </w:r>
          </w:p>
        </w:tc>
      </w:tr>
      <w:tr>
        <w:tc>
          <w:tcPr>
            <w:tcW w:type="dxa" w:w="5046"/>
          </w:tcPr>
          <w:p>
            <w:pPr>
              <w:spacing w:before="20" w:after="20" w:line="245" w:lineRule="auto"/>
            </w:pPr>
            <w:r/>
            <w:r>
              <w:rPr>
                <w:rFonts w:ascii="Times New Roman" w:hAnsi="Times New Roman" w:eastAsia="Times New Roman" w:cs="Times New Roman"/>
                <w:b w:val="0"/>
                <w:sz w:val="19"/>
              </w:rPr>
              <w:t>6.3 Nothing in this Memorandum creates a partnership, joint venture, agency, employment or fiduciary relationship between the Parties. Neither Party may make any statement, commitment or representation on behalf of the other.</w:t>
            </w:r>
          </w:p>
        </w:tc>
        <w:tc>
          <w:tcPr>
            <w:tcW w:type="dxa" w:w="5046"/>
          </w:tcPr>
          <w:p>
            <w:pPr>
              <w:spacing w:before="20" w:after="20" w:line="245" w:lineRule="auto"/>
            </w:pPr>
            <w:r/>
            <w:r>
              <w:rPr>
                <w:rFonts w:ascii="Times New Roman" w:hAnsi="Times New Roman" w:eastAsia="Times New Roman" w:cs="Times New Roman"/>
                <w:b w:val="0"/>
                <w:sz w:val="19"/>
              </w:rPr>
              <w:t>6.3 Ничто в настоящем Меморандуме не создаёт отношений партнёрства, совместной деятельности, агентских, трудовых или фидуциарных отношений между Сторонами. Ни одна из Сторон не вправе делать заявления, давать обязательства или заверения от имени другой Стороны.</w:t>
            </w:r>
          </w:p>
        </w:tc>
      </w:tr>
      <w:tr>
        <w:tc>
          <w:tcPr>
            <w:tcW w:type="dxa" w:w="5046"/>
          </w:tcPr>
          <w:p>
            <w:pPr>
              <w:spacing w:before="20" w:after="20" w:line="245" w:lineRule="auto"/>
            </w:pPr>
            <w:r/>
            <w:r>
              <w:rPr>
                <w:rFonts w:ascii="Times New Roman" w:hAnsi="Times New Roman" w:eastAsia="Times New Roman" w:cs="Times New Roman"/>
                <w:b w:val="0"/>
                <w:sz w:val="19"/>
              </w:rPr>
              <w:t>6.4 Each Party bears its own costs and expenses incurred in connection with this Memorandum.</w:t>
            </w:r>
          </w:p>
        </w:tc>
        <w:tc>
          <w:tcPr>
            <w:tcW w:type="dxa" w:w="5046"/>
          </w:tcPr>
          <w:p>
            <w:pPr>
              <w:spacing w:before="20" w:after="20" w:line="245" w:lineRule="auto"/>
            </w:pPr>
            <w:r/>
            <w:r>
              <w:rPr>
                <w:rFonts w:ascii="Times New Roman" w:hAnsi="Times New Roman" w:eastAsia="Times New Roman" w:cs="Times New Roman"/>
                <w:b w:val="0"/>
                <w:sz w:val="19"/>
              </w:rPr>
              <w:t>6.4 Каждая Сторона самостоятельно несёт свои расходы, связанные с настоящим Меморандумом.</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7. TERM AND TERMINATION</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7. СРОК ДЕЙСТВИЯ И ПРЕКРАЩЕНИЕ</w:t>
            </w:r>
          </w:p>
        </w:tc>
      </w:tr>
      <w:tr>
        <w:tc>
          <w:tcPr>
            <w:tcW w:type="dxa" w:w="5046"/>
          </w:tcPr>
          <w:p>
            <w:pPr>
              <w:spacing w:before="20" w:after="20" w:line="245" w:lineRule="auto"/>
            </w:pPr>
            <w:r/>
            <w:r>
              <w:rPr>
                <w:rFonts w:ascii="Times New Roman" w:hAnsi="Times New Roman" w:eastAsia="Times New Roman" w:cs="Times New Roman"/>
                <w:b w:val="0"/>
                <w:sz w:val="19"/>
              </w:rPr>
              <w:t>7.1 This Memorandum takes effect on the date of its signature and remains in force for a period of twelve (12) months, unless the Parties agree in writing to extend it.</w:t>
            </w:r>
          </w:p>
        </w:tc>
        <w:tc>
          <w:tcPr>
            <w:tcW w:type="dxa" w:w="5046"/>
          </w:tcPr>
          <w:p>
            <w:pPr>
              <w:spacing w:before="20" w:after="20" w:line="245" w:lineRule="auto"/>
            </w:pPr>
            <w:r/>
            <w:r>
              <w:rPr>
                <w:rFonts w:ascii="Times New Roman" w:hAnsi="Times New Roman" w:eastAsia="Times New Roman" w:cs="Times New Roman"/>
                <w:b w:val="0"/>
                <w:sz w:val="19"/>
              </w:rPr>
              <w:t>7.1 Настоящий Меморандум вступает в силу с даты его подписания и действует в течение двенадцати (12) месяцев, если Стороны письменно не согласуют его продление.</w:t>
            </w:r>
          </w:p>
        </w:tc>
      </w:tr>
      <w:tr>
        <w:tc>
          <w:tcPr>
            <w:tcW w:type="dxa" w:w="5046"/>
          </w:tcPr>
          <w:p>
            <w:pPr>
              <w:spacing w:before="20" w:after="20" w:line="245" w:lineRule="auto"/>
            </w:pPr>
            <w:r/>
            <w:r>
              <w:rPr>
                <w:rFonts w:ascii="Times New Roman" w:hAnsi="Times New Roman" w:eastAsia="Times New Roman" w:cs="Times New Roman"/>
                <w:b w:val="0"/>
                <w:sz w:val="19"/>
              </w:rPr>
              <w:t>7.2 Either Party may terminate this Memorandum at any time by giving the other Party thirty (30) days' prior written notice, without any liability, penalty or payment obligation.</w:t>
            </w:r>
          </w:p>
        </w:tc>
        <w:tc>
          <w:tcPr>
            <w:tcW w:type="dxa" w:w="5046"/>
          </w:tcPr>
          <w:p>
            <w:pPr>
              <w:spacing w:before="20" w:after="20" w:line="245" w:lineRule="auto"/>
            </w:pPr>
            <w:r/>
            <w:r>
              <w:rPr>
                <w:rFonts w:ascii="Times New Roman" w:hAnsi="Times New Roman" w:eastAsia="Times New Roman" w:cs="Times New Roman"/>
                <w:b w:val="0"/>
                <w:sz w:val="19"/>
              </w:rPr>
              <w:t>7.2 Любая из Сторон вправе в любое время прекратить действие настоящего Меморандума, направив другой Стороне письменное уведомление не позднее чем за тридцать (30) дней, без какой-либо ответственности, неустойки или обязанности произвести платежи.</w:t>
            </w:r>
          </w:p>
        </w:tc>
      </w:tr>
      <w:tr>
        <w:tc>
          <w:tcPr>
            <w:tcW w:type="dxa" w:w="5046"/>
          </w:tcPr>
          <w:p>
            <w:pPr>
              <w:spacing w:before="20" w:after="20" w:line="245" w:lineRule="auto"/>
            </w:pPr>
            <w:r/>
            <w:r>
              <w:rPr>
                <w:rFonts w:ascii="Times New Roman" w:hAnsi="Times New Roman" w:eastAsia="Times New Roman" w:cs="Times New Roman"/>
                <w:b w:val="0"/>
                <w:sz w:val="19"/>
              </w:rPr>
              <w:t>7.3 Termination does not release either Party from the obligations set out in Clause 4 (Confidentiality), which continue for the period stated in Clause 4.4.</w:t>
            </w:r>
          </w:p>
        </w:tc>
        <w:tc>
          <w:tcPr>
            <w:tcW w:type="dxa" w:w="5046"/>
          </w:tcPr>
          <w:p>
            <w:pPr>
              <w:spacing w:before="20" w:after="20" w:line="245" w:lineRule="auto"/>
            </w:pPr>
            <w:r/>
            <w:r>
              <w:rPr>
                <w:rFonts w:ascii="Times New Roman" w:hAnsi="Times New Roman" w:eastAsia="Times New Roman" w:cs="Times New Roman"/>
                <w:b w:val="0"/>
                <w:sz w:val="19"/>
              </w:rPr>
              <w:t>7.3 Прекращение действия настоящего Меморандума не освобождает ни одну из Сторон от обязательств, предусмотренных пунктом 4 (Конфиденциальность), которые действуют в течение срока, указанного в пункте 4.4.</w:t>
            </w:r>
          </w:p>
        </w:tc>
      </w:tr>
      <w:tr>
        <w:tc>
          <w:tcPr>
            <w:tcW w:type="dxa" w:w="5046"/>
          </w:tcPr>
          <w:p>
            <w:pPr>
              <w:spacing w:before="20" w:after="20" w:line="245" w:lineRule="auto"/>
            </w:pPr>
            <w:r/>
            <w:r>
              <w:rPr>
                <w:rFonts w:ascii="Times New Roman" w:hAnsi="Times New Roman" w:eastAsia="Times New Roman" w:cs="Times New Roman"/>
                <w:b w:val="0"/>
                <w:sz w:val="19"/>
              </w:rPr>
              <w:t>7.4 The failure to conclude any agreement, or the absence of any placement, during the term of this Memorandum does not give rise to any claim by either Party against the other.</w:t>
            </w:r>
          </w:p>
        </w:tc>
        <w:tc>
          <w:tcPr>
            <w:tcW w:type="dxa" w:w="5046"/>
          </w:tcPr>
          <w:p>
            <w:pPr>
              <w:spacing w:before="20" w:after="20" w:line="245" w:lineRule="auto"/>
            </w:pPr>
            <w:r/>
            <w:r>
              <w:rPr>
                <w:rFonts w:ascii="Times New Roman" w:hAnsi="Times New Roman" w:eastAsia="Times New Roman" w:cs="Times New Roman"/>
                <w:b w:val="0"/>
                <w:sz w:val="19"/>
              </w:rPr>
              <w:t>7.4 Незаключение какого-либо соглашения либо отсутствие размещений в течение срока действия настоящего Меморандума не даёт ни одной из Сторон права на предъявление каких-либо требований к другой Стороне.</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8. GOVERNING LAW AND DISPUTE RESOLUTION (LEGALLY BINDING)</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8. ПРИМЕНИМОЕ ПРАВО И РАЗРЕШЕНИЕ СПОРОВ (ИМЕЕТ ОБЯЗЫВАЮЩУЮ СИЛУ)</w:t>
            </w:r>
          </w:p>
        </w:tc>
      </w:tr>
      <w:tr>
        <w:tc>
          <w:tcPr>
            <w:tcW w:type="dxa" w:w="5046"/>
          </w:tcPr>
          <w:p>
            <w:pPr>
              <w:spacing w:before="20" w:after="20" w:line="245" w:lineRule="auto"/>
            </w:pPr>
            <w:r/>
            <w:r>
              <w:rPr>
                <w:rFonts w:ascii="Times New Roman" w:hAnsi="Times New Roman" w:eastAsia="Times New Roman" w:cs="Times New Roman"/>
                <w:b w:val="0"/>
                <w:sz w:val="19"/>
              </w:rPr>
              <w:t>8.1 This Memorandum and any dispute or claim arising out of or in connection with it, including its existence, validity and termination, are governed by the laws of the Hong Kong Special Administrative Region of the People's Republic of China.</w:t>
            </w:r>
          </w:p>
        </w:tc>
        <w:tc>
          <w:tcPr>
            <w:tcW w:type="dxa" w:w="5046"/>
          </w:tcPr>
          <w:p>
            <w:pPr>
              <w:spacing w:before="20" w:after="20" w:line="245" w:lineRule="auto"/>
            </w:pPr>
            <w:r/>
            <w:r>
              <w:rPr>
                <w:rFonts w:ascii="Times New Roman" w:hAnsi="Times New Roman" w:eastAsia="Times New Roman" w:cs="Times New Roman"/>
                <w:b w:val="0"/>
                <w:sz w:val="19"/>
              </w:rPr>
              <w:t>8.1 Настоящий Меморандум и любые споры или требования, возникающие из него или в связи с ним, включая вопросы его существования, действительности и прекращения, регулируются законодательством Специального административного района Гонконг Китайской Народной Республики.</w:t>
            </w:r>
          </w:p>
        </w:tc>
      </w:tr>
      <w:tr>
        <w:tc>
          <w:tcPr>
            <w:tcW w:type="dxa" w:w="5046"/>
          </w:tcPr>
          <w:p>
            <w:pPr>
              <w:spacing w:before="20" w:after="20" w:line="245" w:lineRule="auto"/>
            </w:pPr>
            <w:r/>
            <w:r>
              <w:rPr>
                <w:rFonts w:ascii="Times New Roman" w:hAnsi="Times New Roman" w:eastAsia="Times New Roman" w:cs="Times New Roman"/>
                <w:b w:val="0"/>
                <w:sz w:val="19"/>
              </w:rPr>
              <w:t>8.2 Any dispute arising out of or in connection with Clause 4, Clause 5 or this Clause 8 shall be referred to and finally resolved by arbitration administered by the Hong Kong International Arbitration Centre (HKIAC) under the HKIAC Administered Arbitration Rules in force when the Notice of Arbitration is submitted. The law of this arbitration clause shall be Hong Kong law. The seat of arbitration shall be Hong Kong. The number of arbitrators shall be one (1). The arbitration proceedings shall be conducted in the English language.</w:t>
            </w:r>
          </w:p>
        </w:tc>
        <w:tc>
          <w:tcPr>
            <w:tcW w:type="dxa" w:w="5046"/>
          </w:tcPr>
          <w:p>
            <w:pPr>
              <w:spacing w:before="20" w:after="20" w:line="245" w:lineRule="auto"/>
            </w:pPr>
            <w:r/>
            <w:r>
              <w:rPr>
                <w:rFonts w:ascii="Times New Roman" w:hAnsi="Times New Roman" w:eastAsia="Times New Roman" w:cs="Times New Roman"/>
                <w:b w:val="0"/>
                <w:sz w:val="19"/>
              </w:rPr>
              <w:t>8.2 Любой спор, возникающий из пункта 4, пункта 5 или настоящего пункта 8 либо в связи с ними, подлежит передаче на окончательное разрешение в арбитраж, администрируемый Гонконгским международным арбитражным центром (HKIAC), в соответствии с Арбитражным регламентом HKIAC (HKIAC Administered Arbitration Rules), действующим на момент подачи Уведомления об арбитраже. Правом, применимым к настоящей арбитражной оговорке, является право Гонконга. Местом арбитража является Гонконг. Число арбитров — один (1). Разбирательство проводится на английском языке.</w:t>
            </w:r>
          </w:p>
        </w:tc>
      </w:tr>
      <w:tr>
        <w:tc>
          <w:tcPr>
            <w:tcW w:type="dxa" w:w="5046"/>
          </w:tcPr>
          <w:p>
            <w:pPr>
              <w:spacing w:before="20" w:after="20" w:line="245" w:lineRule="auto"/>
            </w:pPr>
            <w:r/>
            <w:r>
              <w:rPr>
                <w:rFonts w:ascii="Times New Roman" w:hAnsi="Times New Roman" w:eastAsia="Times New Roman" w:cs="Times New Roman"/>
                <w:b w:val="0"/>
                <w:sz w:val="19"/>
              </w:rPr>
              <w:t>8.3 Before commencing arbitration, the Parties shall attempt in good faith to resolve the dispute through negotiation between their authorised representatives for a period of thirty (30) days from the date on which one Party gives the other Party written notice of the dispute.</w:t>
            </w:r>
          </w:p>
        </w:tc>
        <w:tc>
          <w:tcPr>
            <w:tcW w:type="dxa" w:w="5046"/>
          </w:tcPr>
          <w:p>
            <w:pPr>
              <w:spacing w:before="20" w:after="20" w:line="245" w:lineRule="auto"/>
            </w:pPr>
            <w:r/>
            <w:r>
              <w:rPr>
                <w:rFonts w:ascii="Times New Roman" w:hAnsi="Times New Roman" w:eastAsia="Times New Roman" w:cs="Times New Roman"/>
                <w:b w:val="0"/>
                <w:sz w:val="19"/>
              </w:rPr>
              <w:t>8.3 До начала арбитражного разбирательства Стороны добросовестно стремятся урегулировать спор путём переговоров между своими уполномоченными представителями в течение тридцати (30) дней с даты направления одной Стороной другой Стороне письменного уведомления о споре.</w:t>
            </w:r>
          </w:p>
        </w:tc>
      </w:tr>
      <w:tr>
        <w:tc>
          <w:tcPr>
            <w:tcW w:type="dxa" w:w="5046"/>
          </w:tcPr>
          <w:p>
            <w:pPr>
              <w:spacing w:before="20" w:after="20" w:line="245" w:lineRule="auto"/>
            </w:pPr>
            <w:r/>
            <w:r>
              <w:rPr>
                <w:rFonts w:ascii="Times New Roman" w:hAnsi="Times New Roman" w:eastAsia="Times New Roman" w:cs="Times New Roman"/>
                <w:b w:val="0"/>
                <w:sz w:val="19"/>
              </w:rPr>
              <w:t>8.4 Notwithstanding Clause 5.1, this Clause 8 is legally binding on the Parties.</w:t>
            </w:r>
          </w:p>
        </w:tc>
        <w:tc>
          <w:tcPr>
            <w:tcW w:type="dxa" w:w="5046"/>
          </w:tcPr>
          <w:p>
            <w:pPr>
              <w:spacing w:before="20" w:after="20" w:line="245" w:lineRule="auto"/>
            </w:pPr>
            <w:r/>
            <w:r>
              <w:rPr>
                <w:rFonts w:ascii="Times New Roman" w:hAnsi="Times New Roman" w:eastAsia="Times New Roman" w:cs="Times New Roman"/>
                <w:b w:val="0"/>
                <w:sz w:val="19"/>
              </w:rPr>
              <w:t>8.4 Несмотря на пункт 5.1, настоящий пункт 8 имеет для Сторон юридически обязательную силу.</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9. NOTICES</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9. УВЕДОМЛЕНИЯ</w:t>
            </w:r>
          </w:p>
        </w:tc>
      </w:tr>
      <w:tr>
        <w:tc>
          <w:tcPr>
            <w:tcW w:type="dxa" w:w="5046"/>
          </w:tcPr>
          <w:p>
            <w:pPr>
              <w:spacing w:before="20" w:after="20" w:line="245" w:lineRule="auto"/>
            </w:pPr>
            <w:r/>
            <w:r>
              <w:rPr>
                <w:rFonts w:ascii="Times New Roman" w:hAnsi="Times New Roman" w:eastAsia="Times New Roman" w:cs="Times New Roman"/>
                <w:b w:val="0"/>
                <w:sz w:val="19"/>
              </w:rPr>
              <w:t>9.1 Any notice under this Memorandum shall be in writing and sent to the email address of the relevant Party stated in the signature block below, or to such other address as that Party notifies in writing.</w:t>
            </w:r>
          </w:p>
        </w:tc>
        <w:tc>
          <w:tcPr>
            <w:tcW w:type="dxa" w:w="5046"/>
          </w:tcPr>
          <w:p>
            <w:pPr>
              <w:spacing w:before="20" w:after="20" w:line="245" w:lineRule="auto"/>
            </w:pPr>
            <w:r/>
            <w:r>
              <w:rPr>
                <w:rFonts w:ascii="Times New Roman" w:hAnsi="Times New Roman" w:eastAsia="Times New Roman" w:cs="Times New Roman"/>
                <w:b w:val="0"/>
                <w:sz w:val="19"/>
              </w:rPr>
              <w:t>9.1 Любое уведомление по настоящему Меморандуму должно быть составлено в письменной форме и направлено на адрес электронной почты соответствующей Стороны, указанный в блоке подписей ниже, либо по иному адресу, о котором эта Сторона уведомит в письменной форме.</w:t>
            </w:r>
          </w:p>
        </w:tc>
      </w:tr>
      <w:tr>
        <w:tc>
          <w:tcPr>
            <w:tcW w:type="dxa" w:w="5046"/>
          </w:tcPr>
          <w:p>
            <w:pPr>
              <w:spacing w:before="20" w:after="20" w:line="245" w:lineRule="auto"/>
            </w:pPr>
            <w:r/>
            <w:r>
              <w:rPr>
                <w:rFonts w:ascii="Times New Roman" w:hAnsi="Times New Roman" w:eastAsia="Times New Roman" w:cs="Times New Roman"/>
                <w:b w:val="0"/>
                <w:sz w:val="19"/>
              </w:rPr>
              <w:t>9.2 A notice is deemed received on the first business day following the day of transmission, provided that no error or delivery failure notification is received.</w:t>
            </w:r>
          </w:p>
        </w:tc>
        <w:tc>
          <w:tcPr>
            <w:tcW w:type="dxa" w:w="5046"/>
          </w:tcPr>
          <w:p>
            <w:pPr>
              <w:spacing w:before="20" w:after="20" w:line="245" w:lineRule="auto"/>
            </w:pPr>
            <w:r/>
            <w:r>
              <w:rPr>
                <w:rFonts w:ascii="Times New Roman" w:hAnsi="Times New Roman" w:eastAsia="Times New Roman" w:cs="Times New Roman"/>
                <w:b w:val="0"/>
                <w:sz w:val="19"/>
              </w:rPr>
              <w:t>9.2 Уведомление считается полученным в первый рабочий день, следующий за днём отправки, при условии отсутствия сообщения об ошибке или о недоставке.</w:t>
            </w:r>
          </w:p>
        </w:tc>
      </w:tr>
      <w:tr>
        <w:tc>
          <w:tcPr>
            <w:tcW w:type="dxa" w:w="5046"/>
          </w:tcPr>
          <w:p>
            <w:pPr>
              <w:spacing w:before="20" w:after="20" w:line="245" w:lineRule="auto"/>
            </w:pPr>
            <w:r/>
            <w:r>
              <w:rPr>
                <w:rFonts w:ascii="Times New Roman" w:hAnsi="Times New Roman" w:eastAsia="Times New Roman" w:cs="Times New Roman"/>
                <w:b w:val="0"/>
                <w:sz w:val="19"/>
              </w:rPr>
              <w:t>9.3 The contact persons named in the signature block are the persons responsible for replying to communications under this Memorandum, and each Party shall respond within ten (10) business days.</w:t>
            </w:r>
          </w:p>
        </w:tc>
        <w:tc>
          <w:tcPr>
            <w:tcW w:type="dxa" w:w="5046"/>
          </w:tcPr>
          <w:p>
            <w:pPr>
              <w:spacing w:before="20" w:after="20" w:line="245" w:lineRule="auto"/>
            </w:pPr>
            <w:r/>
            <w:r>
              <w:rPr>
                <w:rFonts w:ascii="Times New Roman" w:hAnsi="Times New Roman" w:eastAsia="Times New Roman" w:cs="Times New Roman"/>
                <w:b w:val="0"/>
                <w:sz w:val="19"/>
              </w:rPr>
              <w:t>9.3 Контактные лица, указанные в блоке подписей, являются лицами, ответственными за ответ на сообщения в рамках настоящего Меморандума; каждая Сторона отвечает в течение десяти (10) рабочих дней.</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10. LANGUAGES AND COUNTERPARTS</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10. ЯЗЫКИ И ЭКЗЕМПЛЯРЫ</w:t>
            </w:r>
          </w:p>
        </w:tc>
      </w:tr>
      <w:tr>
        <w:tc>
          <w:tcPr>
            <w:tcW w:type="dxa" w:w="5046"/>
          </w:tcPr>
          <w:p>
            <w:pPr>
              <w:spacing w:before="20" w:after="20" w:line="245" w:lineRule="auto"/>
            </w:pPr>
            <w:r/>
            <w:r>
              <w:rPr>
                <w:rFonts w:ascii="Times New Roman" w:hAnsi="Times New Roman" w:eastAsia="Times New Roman" w:cs="Times New Roman"/>
                <w:b w:val="0"/>
                <w:sz w:val="19"/>
              </w:rPr>
              <w:t>10.1 This Memorandum is executed in two (2) counterparts, one for each Party, each of which is an original.</w:t>
            </w:r>
          </w:p>
        </w:tc>
        <w:tc>
          <w:tcPr>
            <w:tcW w:type="dxa" w:w="5046"/>
          </w:tcPr>
          <w:p>
            <w:pPr>
              <w:spacing w:before="20" w:after="20" w:line="245" w:lineRule="auto"/>
            </w:pPr>
            <w:r/>
            <w:r>
              <w:rPr>
                <w:rFonts w:ascii="Times New Roman" w:hAnsi="Times New Roman" w:eastAsia="Times New Roman" w:cs="Times New Roman"/>
                <w:b w:val="0"/>
                <w:sz w:val="19"/>
              </w:rPr>
              <w:t>10.1 Настоящий Меморандум составлен в двух (2) экземплярах, по одному для каждой Стороны, каждый из которых является подлинником.</w:t>
            </w:r>
          </w:p>
        </w:tc>
      </w:tr>
      <w:tr>
        <w:tc>
          <w:tcPr>
            <w:tcW w:type="dxa" w:w="5046"/>
          </w:tcPr>
          <w:p>
            <w:pPr>
              <w:spacing w:before="20" w:after="20" w:line="245" w:lineRule="auto"/>
            </w:pPr>
            <w:r/>
            <w:r>
              <w:rPr>
                <w:rFonts w:ascii="Times New Roman" w:hAnsi="Times New Roman" w:eastAsia="Times New Roman" w:cs="Times New Roman"/>
                <w:b w:val="0"/>
                <w:sz w:val="19"/>
              </w:rPr>
              <w:t>10.2 This Memorandum is made in the English and Russian languages, both versions having equal force. In the event of any inconsistency or ambiguity between them, the English version shall prevail.</w:t>
            </w:r>
          </w:p>
        </w:tc>
        <w:tc>
          <w:tcPr>
            <w:tcW w:type="dxa" w:w="5046"/>
          </w:tcPr>
          <w:p>
            <w:pPr>
              <w:spacing w:before="20" w:after="20" w:line="245" w:lineRule="auto"/>
            </w:pPr>
            <w:r/>
            <w:r>
              <w:rPr>
                <w:rFonts w:ascii="Times New Roman" w:hAnsi="Times New Roman" w:eastAsia="Times New Roman" w:cs="Times New Roman"/>
                <w:b w:val="0"/>
                <w:sz w:val="19"/>
              </w:rPr>
              <w:t>10.2 Настоящий Меморандум составлен на английском и русском языках, при этом оба текста имеют равную силу. В случае каких-либо расхождений или неясностей между ними преимущественную силу имеет текст на английском языке.</w:t>
            </w:r>
          </w:p>
        </w:tc>
      </w:tr>
      <w:tr>
        <w:tc>
          <w:tcPr>
            <w:tcW w:type="dxa" w:w="5046"/>
          </w:tcPr>
          <w:p>
            <w:pPr>
              <w:spacing w:before="20" w:after="20" w:line="245" w:lineRule="auto"/>
            </w:pPr>
            <w:r/>
            <w:r>
              <w:rPr>
                <w:rFonts w:ascii="Times New Roman" w:hAnsi="Times New Roman" w:eastAsia="Times New Roman" w:cs="Times New Roman"/>
                <w:b w:val="0"/>
                <w:sz w:val="19"/>
              </w:rPr>
              <w:t>10.3 This Memorandum may be signed and exchanged by scanned or electronic signature, which shall be treated as an original for all purposes.</w:t>
            </w:r>
          </w:p>
        </w:tc>
        <w:tc>
          <w:tcPr>
            <w:tcW w:type="dxa" w:w="5046"/>
          </w:tcPr>
          <w:p>
            <w:pPr>
              <w:spacing w:before="20" w:after="20" w:line="245" w:lineRule="auto"/>
            </w:pPr>
            <w:r/>
            <w:r>
              <w:rPr>
                <w:rFonts w:ascii="Times New Roman" w:hAnsi="Times New Roman" w:eastAsia="Times New Roman" w:cs="Times New Roman"/>
                <w:b w:val="0"/>
                <w:sz w:val="19"/>
              </w:rPr>
              <w:t>10.3 Настоящий Меморандум может быть подписан и обменён путём обмена сканированными или электронными подписями, которые для всех целей признаются равнозначными подлиннику.</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11. GENERAL</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11. ПРОЧИЕ УСЛОВИЯ</w:t>
            </w:r>
          </w:p>
        </w:tc>
      </w:tr>
      <w:tr>
        <w:tc>
          <w:tcPr>
            <w:tcW w:type="dxa" w:w="5046"/>
          </w:tcPr>
          <w:p>
            <w:pPr>
              <w:spacing w:before="20" w:after="20" w:line="245" w:lineRule="auto"/>
            </w:pPr>
            <w:r/>
            <w:r>
              <w:rPr>
                <w:rFonts w:ascii="Times New Roman" w:hAnsi="Times New Roman" w:eastAsia="Times New Roman" w:cs="Times New Roman"/>
                <w:b w:val="0"/>
                <w:sz w:val="19"/>
              </w:rPr>
              <w:t>11.1 Any amendment to this Memorandum shall be made in writing and signed by both Parties.</w:t>
            </w:r>
          </w:p>
        </w:tc>
        <w:tc>
          <w:tcPr>
            <w:tcW w:type="dxa" w:w="5046"/>
          </w:tcPr>
          <w:p>
            <w:pPr>
              <w:spacing w:before="20" w:after="20" w:line="245" w:lineRule="auto"/>
            </w:pPr>
            <w:r/>
            <w:r>
              <w:rPr>
                <w:rFonts w:ascii="Times New Roman" w:hAnsi="Times New Roman" w:eastAsia="Times New Roman" w:cs="Times New Roman"/>
                <w:b w:val="0"/>
                <w:sz w:val="19"/>
              </w:rPr>
              <w:t>11.1 Любые изменения к настоящему Меморандуму совершаются в письменной форме и подписываются обеими Сторонами.</w:t>
            </w:r>
          </w:p>
        </w:tc>
      </w:tr>
      <w:tr>
        <w:tc>
          <w:tcPr>
            <w:tcW w:type="dxa" w:w="5046"/>
          </w:tcPr>
          <w:p>
            <w:pPr>
              <w:spacing w:before="20" w:after="20" w:line="245" w:lineRule="auto"/>
            </w:pPr>
            <w:r/>
            <w:r>
              <w:rPr>
                <w:rFonts w:ascii="Times New Roman" w:hAnsi="Times New Roman" w:eastAsia="Times New Roman" w:cs="Times New Roman"/>
                <w:b w:val="0"/>
                <w:sz w:val="19"/>
              </w:rPr>
              <w:t>11.2 Neither Party may assign or transfer its rights or obligations under this Memorandum without the prior written consent of the other Party.</w:t>
            </w:r>
          </w:p>
        </w:tc>
        <w:tc>
          <w:tcPr>
            <w:tcW w:type="dxa" w:w="5046"/>
          </w:tcPr>
          <w:p>
            <w:pPr>
              <w:spacing w:before="20" w:after="20" w:line="245" w:lineRule="auto"/>
            </w:pPr>
            <w:r/>
            <w:r>
              <w:rPr>
                <w:rFonts w:ascii="Times New Roman" w:hAnsi="Times New Roman" w:eastAsia="Times New Roman" w:cs="Times New Roman"/>
                <w:b w:val="0"/>
                <w:sz w:val="19"/>
              </w:rPr>
              <w:t>11.2 Ни одна из Сторон не вправе уступать или передавать свои права или обязанности по настоящему Меморандуму без предварительного письменного согласия другой Стороны.</w:t>
            </w:r>
          </w:p>
        </w:tc>
      </w:tr>
      <w:tr>
        <w:tc>
          <w:tcPr>
            <w:tcW w:type="dxa" w:w="5046"/>
          </w:tcPr>
          <w:p>
            <w:pPr>
              <w:spacing w:before="20" w:after="20" w:line="245" w:lineRule="auto"/>
            </w:pPr>
            <w:r/>
            <w:r>
              <w:rPr>
                <w:rFonts w:ascii="Times New Roman" w:hAnsi="Times New Roman" w:eastAsia="Times New Roman" w:cs="Times New Roman"/>
                <w:b w:val="0"/>
                <w:sz w:val="19"/>
              </w:rPr>
              <w:t>11.3 If any provision of this Memorandum is held to be invalid or unenforceable, the remaining provisions shall continue in full force and effect.</w:t>
            </w:r>
          </w:p>
        </w:tc>
        <w:tc>
          <w:tcPr>
            <w:tcW w:type="dxa" w:w="5046"/>
          </w:tcPr>
          <w:p>
            <w:pPr>
              <w:spacing w:before="20" w:after="20" w:line="245" w:lineRule="auto"/>
            </w:pPr>
            <w:r/>
            <w:r>
              <w:rPr>
                <w:rFonts w:ascii="Times New Roman" w:hAnsi="Times New Roman" w:eastAsia="Times New Roman" w:cs="Times New Roman"/>
                <w:b w:val="0"/>
                <w:sz w:val="19"/>
              </w:rPr>
              <w:t>11.3 Если какое-либо положение настоящего Меморандума будет признано недействительным или неисполнимым, остальные положения сохраняют полную силу и действие.</w:t>
            </w:r>
          </w:p>
        </w:tc>
      </w:tr>
      <w:tr>
        <w:tc>
          <w:tcPr>
            <w:tcW w:type="dxa" w:w="5046"/>
          </w:tcPr>
          <w:p>
            <w:pPr>
              <w:spacing w:before="20" w:after="20" w:line="245" w:lineRule="auto"/>
            </w:pPr>
            <w:r/>
            <w:r>
              <w:rPr>
                <w:rFonts w:ascii="Times New Roman" w:hAnsi="Times New Roman" w:eastAsia="Times New Roman" w:cs="Times New Roman"/>
                <w:b w:val="0"/>
                <w:sz w:val="19"/>
              </w:rPr>
              <w:t>11.4 This Memorandum constitutes the entire understanding of the Parties in respect of its subject matter and supersedes any prior discussions on that subject, provided that it does not affect any separate written agreement between the Parties.</w:t>
            </w:r>
          </w:p>
        </w:tc>
        <w:tc>
          <w:tcPr>
            <w:tcW w:type="dxa" w:w="5046"/>
          </w:tcPr>
          <w:p>
            <w:pPr>
              <w:spacing w:before="20" w:after="20" w:line="245" w:lineRule="auto"/>
            </w:pPr>
            <w:r/>
            <w:r>
              <w:rPr>
                <w:rFonts w:ascii="Times New Roman" w:hAnsi="Times New Roman" w:eastAsia="Times New Roman" w:cs="Times New Roman"/>
                <w:b w:val="0"/>
                <w:sz w:val="19"/>
              </w:rPr>
              <w:t>11.4 Настоящий Меморандум представляет собой полную договорённость Сторон в отношении его предмета и заменяет собой любые предшествующие обсуждения по данному предмету, при этом он не затрагивает отдельные письменные соглашения между Сторонами.</w:t>
            </w:r>
          </w:p>
        </w:tc>
      </w:tr>
      <w:tr>
        <w:tc>
          <w:tcPr>
            <w:tcW w:type="dxa" w:w="5046"/>
          </w:tcPr>
          <w:p>
            <w:pPr>
              <w:spacing w:before="20" w:after="20" w:line="245" w:lineRule="auto"/>
            </w:pPr>
            <w:r/>
            <w:r>
              <w:rPr>
                <w:rFonts w:ascii="Times New Roman" w:hAnsi="Times New Roman" w:eastAsia="Times New Roman" w:cs="Times New Roman"/>
                <w:b w:val="0"/>
                <w:sz w:val="19"/>
              </w:rPr>
              <w:t>11.5 This Memorandum does not confer any rights on any person who is not a Party to it.</w:t>
            </w:r>
          </w:p>
        </w:tc>
        <w:tc>
          <w:tcPr>
            <w:tcW w:type="dxa" w:w="5046"/>
          </w:tcPr>
          <w:p>
            <w:pPr>
              <w:spacing w:before="20" w:after="20" w:line="245" w:lineRule="auto"/>
            </w:pPr>
            <w:r/>
            <w:r>
              <w:rPr>
                <w:rFonts w:ascii="Times New Roman" w:hAnsi="Times New Roman" w:eastAsia="Times New Roman" w:cs="Times New Roman"/>
                <w:b w:val="0"/>
                <w:sz w:val="19"/>
              </w:rPr>
              <w:t>11.5 Настоящий Меморандум не предоставляет прав каким-либо лицам, не являющимся его Сторонами.</w:t>
            </w:r>
          </w:p>
        </w:tc>
      </w:tr>
      <w:tr>
        <w:tc>
          <w:tcPr>
            <w:tcW w:type="dxa" w:w="5046"/>
          </w:tcPr>
          <w:p>
            <w:pPr>
              <w:spacing w:before="20" w:after="20" w:line="245" w:lineRule="auto"/>
            </w:pPr>
            <w:r/>
            <w:r>
              <w:rPr>
                <w:rFonts w:ascii="Times New Roman" w:hAnsi="Times New Roman" w:eastAsia="Times New Roman" w:cs="Times New Roman"/>
                <w:b w:val="0"/>
                <w:sz w:val="19"/>
              </w:rPr>
              <w:t>11.6 Clauses 4, 5, 8, 9, 10 and 11 survive the expiry or termination of this Memorandum.</w:t>
            </w:r>
          </w:p>
        </w:tc>
        <w:tc>
          <w:tcPr>
            <w:tcW w:type="dxa" w:w="5046"/>
          </w:tcPr>
          <w:p>
            <w:pPr>
              <w:spacing w:before="20" w:after="20" w:line="245" w:lineRule="auto"/>
            </w:pPr>
            <w:r/>
            <w:r>
              <w:rPr>
                <w:rFonts w:ascii="Times New Roman" w:hAnsi="Times New Roman" w:eastAsia="Times New Roman" w:cs="Times New Roman"/>
                <w:b w:val="0"/>
                <w:sz w:val="19"/>
              </w:rPr>
              <w:t>11.6 Пункты 4, 5, 8, 9, 10 и 11 сохраняют силу после истечения срока действия или прекращения настоящего Меморандума.</w:t>
            </w:r>
          </w:p>
        </w:tc>
      </w:tr>
      <w:tr>
        <w:tc>
          <w:tcPr>
            <w:tcW w:type="dxa" w:w="5046"/>
            <w:shd w:val="clear" w:color="auto" w:fill="F7F7F7"/>
          </w:tcPr>
          <w:p>
            <w:pPr>
              <w:spacing w:before="20" w:after="20" w:line="245" w:lineRule="auto"/>
            </w:pPr>
            <w:r/>
            <w:r>
              <w:rPr>
                <w:rFonts w:ascii="Times New Roman" w:hAnsi="Times New Roman" w:eastAsia="Times New Roman" w:cs="Times New Roman"/>
                <w:b/>
                <w:sz w:val="20"/>
              </w:rPr>
              <w:t>SIGNATURES</w:t>
            </w:r>
          </w:p>
        </w:tc>
        <w:tc>
          <w:tcPr>
            <w:tcW w:type="dxa" w:w="5046"/>
            <w:shd w:val="clear" w:color="auto" w:fill="F7F7F7"/>
          </w:tcPr>
          <w:p>
            <w:pPr>
              <w:spacing w:before="20" w:after="20" w:line="245" w:lineRule="auto"/>
            </w:pPr>
            <w:r/>
            <w:r>
              <w:rPr>
                <w:rFonts w:ascii="Times New Roman" w:hAnsi="Times New Roman" w:eastAsia="Times New Roman" w:cs="Times New Roman"/>
                <w:b/>
                <w:sz w:val="20"/>
              </w:rPr>
              <w:t>ПОДПИСИ СТОРОН</w:t>
            </w:r>
          </w:p>
        </w:tc>
      </w:tr>
      <w:tr>
        <w:tc>
          <w:tcPr>
            <w:tcW w:type="dxa" w:w="5046"/>
          </w:tcPr>
          <w:p>
            <w:pPr>
              <w:spacing w:before="20" w:after="20" w:line="245" w:lineRule="auto"/>
            </w:pPr>
            <w:r/>
            <w:r>
              <w:rPr>
                <w:rFonts w:ascii="Times New Roman" w:hAnsi="Times New Roman" w:eastAsia="Times New Roman" w:cs="Times New Roman"/>
                <w:b w:val="0"/>
                <w:sz w:val="19"/>
              </w:rPr>
              <w:t>Signed by the duly authorised representatives of the Parties.</w:t>
            </w:r>
          </w:p>
        </w:tc>
        <w:tc>
          <w:tcPr>
            <w:tcW w:type="dxa" w:w="5046"/>
          </w:tcPr>
          <w:p>
            <w:pPr>
              <w:spacing w:before="20" w:after="20" w:line="245" w:lineRule="auto"/>
            </w:pPr>
            <w:r/>
            <w:r>
              <w:rPr>
                <w:rFonts w:ascii="Times New Roman" w:hAnsi="Times New Roman" w:eastAsia="Times New Roman" w:cs="Times New Roman"/>
                <w:b w:val="0"/>
                <w:sz w:val="19"/>
              </w:rPr>
              <w:t>Подписано уполномоченными представителями Сторон.</w:t>
            </w:r>
          </w:p>
        </w:tc>
      </w:tr>
    </w:tbl>
    <w:p>
      <w:pPr>
        <w:spacing w:after="80"/>
      </w:pPr>
    </w:p>
    <w:tbl>
      <w:tblPr>
        <w:tblStyle w:val="TableGrid"/>
        <w:tblW w:type="auto" w:w="0"/>
        <w:tblLayout w:type="fixed"/>
        <w:tblLook w:firstColumn="1" w:firstRow="1" w:lastColumn="0" w:lastRow="0" w:noHBand="0" w:noVBand="1" w:val="04A0"/>
      </w:tblPr>
      <w:tblGrid>
        <w:gridCol w:w="5046"/>
        <w:gridCol w:w="5046"/>
      </w:tblGrid>
      <w:tr>
        <w:tc>
          <w:tcPr>
            <w:tcW w:type="dxa" w:w="5046"/>
            <w:shd w:val="clear" w:color="auto" w:fill="EFEFEF"/>
          </w:tcPr>
          <w:p>
            <w:pPr>
              <w:spacing w:before="20" w:after="20" w:line="245" w:lineRule="auto"/>
            </w:pPr>
            <w:r/>
            <w:r>
              <w:rPr>
                <w:rFonts w:ascii="Times New Roman" w:hAnsi="Times New Roman" w:eastAsia="Times New Roman" w:cs="Times New Roman"/>
                <w:b/>
                <w:sz w:val="18"/>
              </w:rPr>
              <w:t>PARTY A  /  СТОРОНА А</w:t>
            </w:r>
          </w:p>
        </w:tc>
        <w:tc>
          <w:tcPr>
            <w:tcW w:type="dxa" w:w="5046"/>
            <w:shd w:val="clear" w:color="auto" w:fill="EFEFEF"/>
          </w:tcPr>
          <w:p>
            <w:pPr>
              <w:spacing w:before="20" w:after="20" w:line="245" w:lineRule="auto"/>
            </w:pPr>
            <w:r/>
            <w:r>
              <w:rPr>
                <w:rFonts w:ascii="Times New Roman" w:hAnsi="Times New Roman" w:eastAsia="Times New Roman" w:cs="Times New Roman"/>
                <w:b/>
                <w:sz w:val="18"/>
              </w:rPr>
              <w:t>PARTY B  /  СТОРОНА Б</w:t>
            </w:r>
          </w:p>
        </w:tc>
      </w:tr>
      <w:tr>
        <w:tc>
          <w:tcPr>
            <w:tcW w:type="dxa" w:w="5046"/>
          </w:tcPr>
          <w:p>
            <w:pPr>
              <w:spacing w:before="20" w:after="20" w:line="245" w:lineRule="auto"/>
            </w:pPr>
            <w:r/>
            <w:r>
              <w:rPr>
                <w:rFonts w:ascii="Times New Roman" w:hAnsi="Times New Roman" w:eastAsia="Times New Roman" w:cs="Times New Roman"/>
                <w:b w:val="0"/>
                <w:sz w:val="19"/>
              </w:rPr>
              <w:t>Full legal name / Полное наименование: ____________________</w:t>
            </w:r>
          </w:p>
        </w:tc>
        <w:tc>
          <w:tcPr>
            <w:tcW w:type="dxa" w:w="5046"/>
          </w:tcPr>
          <w:p>
            <w:pPr>
              <w:spacing w:before="20" w:after="20" w:line="245" w:lineRule="auto"/>
            </w:pPr>
            <w:r/>
            <w:r>
              <w:rPr>
                <w:rFonts w:ascii="Times New Roman" w:hAnsi="Times New Roman" w:eastAsia="Times New Roman" w:cs="Times New Roman"/>
                <w:b w:val="0"/>
                <w:sz w:val="19"/>
              </w:rPr>
              <w:t>Full legal name / Полное наименование: ____________________</w:t>
            </w:r>
          </w:p>
        </w:tc>
      </w:tr>
      <w:tr>
        <w:tc>
          <w:tcPr>
            <w:tcW w:type="dxa" w:w="5046"/>
          </w:tcPr>
          <w:p>
            <w:pPr>
              <w:spacing w:before="20" w:after="20" w:line="245" w:lineRule="auto"/>
            </w:pPr>
            <w:r/>
            <w:r>
              <w:rPr>
                <w:rFonts w:ascii="Times New Roman" w:hAnsi="Times New Roman" w:eastAsia="Times New Roman" w:cs="Times New Roman"/>
                <w:b w:val="0"/>
                <w:sz w:val="19"/>
              </w:rPr>
              <w:t>Registration number / Регистрационный номер: ____________________</w:t>
            </w:r>
          </w:p>
        </w:tc>
        <w:tc>
          <w:tcPr>
            <w:tcW w:type="dxa" w:w="5046"/>
          </w:tcPr>
          <w:p>
            <w:pPr>
              <w:spacing w:before="20" w:after="20" w:line="245" w:lineRule="auto"/>
            </w:pPr>
            <w:r/>
            <w:r>
              <w:rPr>
                <w:rFonts w:ascii="Times New Roman" w:hAnsi="Times New Roman" w:eastAsia="Times New Roman" w:cs="Times New Roman"/>
                <w:b w:val="0"/>
                <w:sz w:val="19"/>
              </w:rPr>
              <w:t>Registration number / Регистрационный номер: ____________________</w:t>
            </w:r>
          </w:p>
        </w:tc>
      </w:tr>
      <w:tr>
        <w:tc>
          <w:tcPr>
            <w:tcW w:type="dxa" w:w="5046"/>
          </w:tcPr>
          <w:p>
            <w:pPr>
              <w:spacing w:before="20" w:after="20" w:line="245" w:lineRule="auto"/>
            </w:pPr>
            <w:r/>
            <w:r>
              <w:rPr>
                <w:rFonts w:ascii="Times New Roman" w:hAnsi="Times New Roman" w:eastAsia="Times New Roman" w:cs="Times New Roman"/>
                <w:b w:val="0"/>
                <w:sz w:val="19"/>
              </w:rPr>
              <w:t>Registered address / Место нахождения: ____________________</w:t>
            </w:r>
          </w:p>
        </w:tc>
        <w:tc>
          <w:tcPr>
            <w:tcW w:type="dxa" w:w="5046"/>
          </w:tcPr>
          <w:p>
            <w:pPr>
              <w:spacing w:before="20" w:after="20" w:line="245" w:lineRule="auto"/>
            </w:pPr>
            <w:r/>
            <w:r>
              <w:rPr>
                <w:rFonts w:ascii="Times New Roman" w:hAnsi="Times New Roman" w:eastAsia="Times New Roman" w:cs="Times New Roman"/>
                <w:b w:val="0"/>
                <w:sz w:val="19"/>
              </w:rPr>
              <w:t>Registered address / Место нахождения: ____________________</w:t>
            </w:r>
          </w:p>
        </w:tc>
      </w:tr>
      <w:tr>
        <w:tc>
          <w:tcPr>
            <w:tcW w:type="dxa" w:w="5046"/>
          </w:tcPr>
          <w:p>
            <w:pPr>
              <w:spacing w:before="20" w:after="20" w:line="245" w:lineRule="auto"/>
            </w:pPr>
            <w:r/>
            <w:r>
              <w:rPr>
                <w:rFonts w:ascii="Times New Roman" w:hAnsi="Times New Roman" w:eastAsia="Times New Roman" w:cs="Times New Roman"/>
                <w:b w:val="0"/>
                <w:sz w:val="19"/>
              </w:rPr>
              <w:t>Contact person / Контактное лицо: ____________________</w:t>
            </w:r>
          </w:p>
        </w:tc>
        <w:tc>
          <w:tcPr>
            <w:tcW w:type="dxa" w:w="5046"/>
          </w:tcPr>
          <w:p>
            <w:pPr>
              <w:spacing w:before="20" w:after="20" w:line="245" w:lineRule="auto"/>
            </w:pPr>
            <w:r/>
            <w:r>
              <w:rPr>
                <w:rFonts w:ascii="Times New Roman" w:hAnsi="Times New Roman" w:eastAsia="Times New Roman" w:cs="Times New Roman"/>
                <w:b w:val="0"/>
                <w:sz w:val="19"/>
              </w:rPr>
              <w:t>Contact person / Контактное лицо: ____________________</w:t>
            </w:r>
          </w:p>
        </w:tc>
      </w:tr>
      <w:tr>
        <w:tc>
          <w:tcPr>
            <w:tcW w:type="dxa" w:w="5046"/>
          </w:tcPr>
          <w:p>
            <w:pPr>
              <w:spacing w:before="20" w:after="20" w:line="245" w:lineRule="auto"/>
            </w:pPr>
            <w:r/>
            <w:r>
              <w:rPr>
                <w:rFonts w:ascii="Times New Roman" w:hAnsi="Times New Roman" w:eastAsia="Times New Roman" w:cs="Times New Roman"/>
                <w:b w:val="0"/>
                <w:sz w:val="19"/>
              </w:rPr>
              <w:t>Title / Должность: ____________________</w:t>
            </w:r>
          </w:p>
        </w:tc>
        <w:tc>
          <w:tcPr>
            <w:tcW w:type="dxa" w:w="5046"/>
          </w:tcPr>
          <w:p>
            <w:pPr>
              <w:spacing w:before="20" w:after="20" w:line="245" w:lineRule="auto"/>
            </w:pPr>
            <w:r/>
            <w:r>
              <w:rPr>
                <w:rFonts w:ascii="Times New Roman" w:hAnsi="Times New Roman" w:eastAsia="Times New Roman" w:cs="Times New Roman"/>
                <w:b w:val="0"/>
                <w:sz w:val="19"/>
              </w:rPr>
              <w:t>Title / Должность: ____________________</w:t>
            </w:r>
          </w:p>
        </w:tc>
      </w:tr>
      <w:tr>
        <w:tc>
          <w:tcPr>
            <w:tcW w:type="dxa" w:w="5046"/>
          </w:tcPr>
          <w:p>
            <w:pPr>
              <w:spacing w:before="20" w:after="20" w:line="245" w:lineRule="auto"/>
            </w:pPr>
            <w:r/>
            <w:r>
              <w:rPr>
                <w:rFonts w:ascii="Times New Roman" w:hAnsi="Times New Roman" w:eastAsia="Times New Roman" w:cs="Times New Roman"/>
                <w:b w:val="0"/>
                <w:sz w:val="19"/>
              </w:rPr>
              <w:t>Email / Электронная почта: ____________________</w:t>
            </w:r>
          </w:p>
        </w:tc>
        <w:tc>
          <w:tcPr>
            <w:tcW w:type="dxa" w:w="5046"/>
          </w:tcPr>
          <w:p>
            <w:pPr>
              <w:spacing w:before="20" w:after="20" w:line="245" w:lineRule="auto"/>
            </w:pPr>
            <w:r/>
            <w:r>
              <w:rPr>
                <w:rFonts w:ascii="Times New Roman" w:hAnsi="Times New Roman" w:eastAsia="Times New Roman" w:cs="Times New Roman"/>
                <w:b w:val="0"/>
                <w:sz w:val="19"/>
              </w:rPr>
              <w:t>Email / Электронная почта: ____________________</w:t>
            </w:r>
          </w:p>
        </w:tc>
      </w:tr>
      <w:tr>
        <w:tc>
          <w:tcPr>
            <w:tcW w:type="dxa" w:w="5046"/>
          </w:tcPr>
          <w:p>
            <w:pPr>
              <w:spacing w:before="20" w:after="20" w:line="245" w:lineRule="auto"/>
            </w:pPr>
            <w:r/>
            <w:r>
              <w:rPr>
                <w:rFonts w:ascii="Times New Roman" w:hAnsi="Times New Roman" w:eastAsia="Times New Roman" w:cs="Times New Roman"/>
                <w:b w:val="0"/>
                <w:sz w:val="19"/>
              </w:rPr>
              <w:t>Signature / Подпись: ____________________</w:t>
            </w:r>
          </w:p>
        </w:tc>
        <w:tc>
          <w:tcPr>
            <w:tcW w:type="dxa" w:w="5046"/>
          </w:tcPr>
          <w:p>
            <w:pPr>
              <w:spacing w:before="20" w:after="20" w:line="245" w:lineRule="auto"/>
            </w:pPr>
            <w:r/>
            <w:r>
              <w:rPr>
                <w:rFonts w:ascii="Times New Roman" w:hAnsi="Times New Roman" w:eastAsia="Times New Roman" w:cs="Times New Roman"/>
                <w:b w:val="0"/>
                <w:sz w:val="19"/>
              </w:rPr>
              <w:t>Signature / Подпись: ____________________</w:t>
            </w:r>
          </w:p>
        </w:tc>
      </w:tr>
      <w:tr>
        <w:tc>
          <w:tcPr>
            <w:tcW w:type="dxa" w:w="5046"/>
          </w:tcPr>
          <w:p>
            <w:pPr>
              <w:spacing w:before="20" w:after="20" w:line="245" w:lineRule="auto"/>
            </w:pPr>
            <w:r/>
            <w:r>
              <w:rPr>
                <w:rFonts w:ascii="Times New Roman" w:hAnsi="Times New Roman" w:eastAsia="Times New Roman" w:cs="Times New Roman"/>
                <w:b w:val="0"/>
                <w:sz w:val="19"/>
              </w:rPr>
              <w:t>Date / Дата: ____________________</w:t>
            </w:r>
          </w:p>
        </w:tc>
        <w:tc>
          <w:tcPr>
            <w:tcW w:type="dxa" w:w="5046"/>
          </w:tcPr>
          <w:p>
            <w:pPr>
              <w:spacing w:before="20" w:after="20" w:line="245" w:lineRule="auto"/>
            </w:pPr>
            <w:r/>
            <w:r>
              <w:rPr>
                <w:rFonts w:ascii="Times New Roman" w:hAnsi="Times New Roman" w:eastAsia="Times New Roman" w:cs="Times New Roman"/>
                <w:b w:val="0"/>
                <w:sz w:val="19"/>
              </w:rPr>
              <w:t>Date / Дата: ____________________</w:t>
            </w:r>
          </w:p>
        </w:tc>
      </w:tr>
      <w:tr>
        <w:trPr>
          <w:trHeight w:val="1247"/>
        </w:trPr>
        <w:tc>
          <w:tcPr>
            <w:tcW w:type="dxa" w:w="5046"/>
          </w:tcPr>
          <w:p>
            <w:pPr>
              <w:spacing w:before="20" w:after="20" w:line="245" w:lineRule="auto"/>
            </w:pPr>
            <w:r/>
            <w:r>
              <w:rPr>
                <w:rFonts w:ascii="Times New Roman" w:hAnsi="Times New Roman" w:eastAsia="Times New Roman" w:cs="Times New Roman"/>
                <w:b w:val="0"/>
                <w:sz w:val="19"/>
              </w:rPr>
              <w:t>Seal / Печать (М.П.): ____________________</w:t>
            </w:r>
          </w:p>
        </w:tc>
        <w:tc>
          <w:tcPr>
            <w:tcW w:type="dxa" w:w="5046"/>
          </w:tcPr>
          <w:p>
            <w:pPr>
              <w:spacing w:before="20" w:after="20" w:line="245" w:lineRule="auto"/>
            </w:pPr>
            <w:r/>
            <w:r>
              <w:rPr>
                <w:rFonts w:ascii="Times New Roman" w:hAnsi="Times New Roman" w:eastAsia="Times New Roman" w:cs="Times New Roman"/>
                <w:b w:val="0"/>
                <w:sz w:val="19"/>
              </w:rPr>
              <w:t>Seal / Печать (М.П.): ____________________</w:t>
            </w:r>
          </w:p>
        </w:tc>
      </w:tr>
    </w:tbl>
    <w:sectPr w:rsidR="00FC693F" w:rsidRPr="0006063C" w:rsidSect="00034616">
      <w:footerReference w:type="default" r:id="rId9"/>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16"/>
      </w:rPr>
      <w:t xml:space="preserve">Page </w:t>
    </w:r>
    <w:r/>
    <w:fldSimple w:instr="PAGE"/>
    <w:r>
      <w:rPr>
        <w:sz w:val="16"/>
      </w:rPr>
      <w:t xml:space="preserve"> / </w:t>
    </w:r>
    <w:r/>
    <w:fldSimple w:instr="NUMPAGES"/>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imes New Roman" w:hAnsi="Times New Roman" w:eastAsia="Times New Roman" w:cs="Times New Roman"/>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